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11C" w:rsidRPr="00770FC0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</w:t>
      </w:r>
      <w:bookmarkStart w:id="0" w:name="_GoBack"/>
      <w:bookmarkEnd w:id="0"/>
      <w:r w:rsidRPr="00AD49F2">
        <w:rPr>
          <w:rFonts w:cs="Arial"/>
          <w:bCs/>
          <w:noProof w:val="0"/>
          <w:sz w:val="24"/>
          <w:lang w:val="en-GB"/>
        </w:rPr>
        <w:t>PP TSG-RAN WG1 Meeting #</w:t>
      </w:r>
      <w:bookmarkStart w:id="1" w:name="_Ref452454252"/>
      <w:bookmarkEnd w:id="1"/>
      <w:r w:rsidR="00F245AE">
        <w:rPr>
          <w:rFonts w:cs="Arial"/>
          <w:bCs/>
          <w:noProof w:val="0"/>
          <w:sz w:val="24"/>
          <w:lang w:val="en-GB"/>
        </w:rPr>
        <w:t>8</w:t>
      </w:r>
      <w:r w:rsidR="00BD334B">
        <w:rPr>
          <w:rFonts w:cs="Arial"/>
          <w:bCs/>
          <w:noProof w:val="0"/>
          <w:sz w:val="24"/>
          <w:lang w:val="en-GB"/>
        </w:rPr>
        <w:t>4</w:t>
      </w:r>
      <w:r w:rsidR="00486669">
        <w:rPr>
          <w:rFonts w:cs="Arial"/>
          <w:bCs/>
          <w:noProof w:val="0"/>
          <w:sz w:val="24"/>
          <w:lang w:val="en-GB"/>
        </w:rPr>
        <w:t>bis</w:t>
      </w:r>
      <w:r w:rsidR="007823EA">
        <w:rPr>
          <w:rFonts w:cs="Arial"/>
          <w:bCs/>
          <w:noProof w:val="0"/>
          <w:sz w:val="24"/>
          <w:lang w:val="en-GB"/>
        </w:rPr>
        <w:tab/>
      </w:r>
      <w:r w:rsidR="00C96EDB" w:rsidRPr="00016082">
        <w:rPr>
          <w:rFonts w:cs="Arial"/>
          <w:bCs/>
          <w:noProof w:val="0"/>
          <w:sz w:val="24"/>
          <w:lang w:val="en-GB" w:eastAsia="ja-JP"/>
        </w:rPr>
        <w:t>R1-1</w:t>
      </w:r>
      <w:r w:rsidR="00CA0846" w:rsidRPr="00016082">
        <w:rPr>
          <w:rFonts w:cs="Arial"/>
          <w:bCs/>
          <w:noProof w:val="0"/>
          <w:sz w:val="24"/>
          <w:lang w:val="en-GB" w:eastAsia="ja-JP"/>
        </w:rPr>
        <w:t>6</w:t>
      </w:r>
      <w:r w:rsidR="00016082" w:rsidRPr="00016082">
        <w:rPr>
          <w:rFonts w:cs="Arial"/>
          <w:bCs/>
          <w:noProof w:val="0"/>
          <w:sz w:val="24"/>
          <w:lang w:val="en-GB" w:eastAsia="ja-JP"/>
        </w:rPr>
        <w:t>2818</w:t>
      </w:r>
    </w:p>
    <w:p w:rsidR="00BC628B" w:rsidRPr="00770FC0" w:rsidRDefault="00486669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 w:eastAsia="zh-CN"/>
        </w:rPr>
        <w:t>Busan</w:t>
      </w:r>
      <w:r w:rsidR="00B20C80">
        <w:rPr>
          <w:rFonts w:cs="Arial"/>
          <w:bCs/>
          <w:noProof w:val="0"/>
          <w:sz w:val="24"/>
          <w:lang w:val="en-GB" w:eastAsia="zh-CN"/>
        </w:rPr>
        <w:t xml:space="preserve">, </w:t>
      </w:r>
      <w:r>
        <w:rPr>
          <w:rFonts w:cs="Arial"/>
          <w:bCs/>
          <w:noProof w:val="0"/>
          <w:sz w:val="24"/>
          <w:lang w:val="en-GB" w:eastAsia="zh-CN"/>
        </w:rPr>
        <w:t>Korea</w:t>
      </w:r>
      <w:r w:rsidR="0073655C" w:rsidRPr="00770FC0">
        <w:rPr>
          <w:rFonts w:cs="Arial"/>
          <w:bCs/>
          <w:noProof w:val="0"/>
          <w:sz w:val="24"/>
          <w:lang w:val="en-GB"/>
        </w:rPr>
        <w:t xml:space="preserve">, </w:t>
      </w:r>
      <w:r w:rsidR="00F245AE" w:rsidRPr="00770FC0">
        <w:rPr>
          <w:rFonts w:cs="Arial"/>
          <w:bCs/>
          <w:noProof w:val="0"/>
          <w:sz w:val="24"/>
          <w:lang w:val="en-GB"/>
        </w:rPr>
        <w:t>1</w:t>
      </w:r>
      <w:r>
        <w:rPr>
          <w:rFonts w:cs="Arial"/>
          <w:bCs/>
          <w:noProof w:val="0"/>
          <w:sz w:val="24"/>
          <w:lang w:val="en-GB"/>
        </w:rPr>
        <w:t>1</w:t>
      </w:r>
      <w:r w:rsidR="00F245AE" w:rsidRPr="00770FC0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F245AE" w:rsidRPr="00770FC0">
        <w:rPr>
          <w:rFonts w:cs="Arial"/>
          <w:bCs/>
          <w:noProof w:val="0"/>
          <w:sz w:val="24"/>
          <w:lang w:val="en-GB"/>
        </w:rPr>
        <w:t xml:space="preserve"> </w:t>
      </w:r>
      <w:r w:rsidR="00D226DD" w:rsidRPr="00770FC0">
        <w:rPr>
          <w:rFonts w:cs="Arial"/>
          <w:bCs/>
          <w:noProof w:val="0"/>
          <w:sz w:val="24"/>
          <w:lang w:val="en-GB"/>
        </w:rPr>
        <w:t xml:space="preserve">– </w:t>
      </w:r>
      <w:r w:rsidR="00BD334B" w:rsidRPr="00770FC0">
        <w:rPr>
          <w:rFonts w:cs="Arial"/>
          <w:bCs/>
          <w:noProof w:val="0"/>
          <w:sz w:val="24"/>
          <w:lang w:val="en-GB"/>
        </w:rPr>
        <w:t>1</w:t>
      </w:r>
      <w:r>
        <w:rPr>
          <w:rFonts w:cs="Arial"/>
          <w:bCs/>
          <w:noProof w:val="0"/>
          <w:sz w:val="24"/>
          <w:lang w:val="en-GB"/>
        </w:rPr>
        <w:t>5</w:t>
      </w:r>
      <w:r w:rsidR="00BD334B" w:rsidRPr="00770FC0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BD334B" w:rsidRPr="00770FC0">
        <w:rPr>
          <w:rFonts w:cs="Arial"/>
          <w:bCs/>
          <w:noProof w:val="0"/>
          <w:sz w:val="24"/>
          <w:lang w:val="en-GB"/>
        </w:rPr>
        <w:t xml:space="preserve"> </w:t>
      </w:r>
      <w:r>
        <w:rPr>
          <w:rFonts w:cs="Arial"/>
          <w:bCs/>
          <w:noProof w:val="0"/>
          <w:sz w:val="24"/>
          <w:lang w:val="en-GB"/>
        </w:rPr>
        <w:t>April</w:t>
      </w:r>
      <w:r w:rsidR="00F245AE" w:rsidRPr="00770FC0">
        <w:rPr>
          <w:rFonts w:cs="Arial"/>
          <w:bCs/>
          <w:noProof w:val="0"/>
          <w:sz w:val="24"/>
          <w:lang w:val="en-GB"/>
        </w:rPr>
        <w:t xml:space="preserve"> </w:t>
      </w:r>
      <w:r w:rsidR="00BC628B" w:rsidRPr="00770FC0">
        <w:rPr>
          <w:rFonts w:cs="Arial"/>
          <w:bCs/>
          <w:noProof w:val="0"/>
          <w:sz w:val="24"/>
          <w:lang w:val="en-GB"/>
        </w:rPr>
        <w:t>201</w:t>
      </w:r>
      <w:r w:rsidR="00BD334B" w:rsidRPr="00770FC0">
        <w:rPr>
          <w:rFonts w:cs="Arial"/>
          <w:bCs/>
          <w:noProof w:val="0"/>
          <w:sz w:val="24"/>
          <w:lang w:val="en-GB"/>
        </w:rPr>
        <w:t>6</w:t>
      </w:r>
      <w:r w:rsidR="007823EA" w:rsidRPr="00770FC0">
        <w:rPr>
          <w:rFonts w:cs="Arial"/>
          <w:bCs/>
          <w:noProof w:val="0"/>
          <w:sz w:val="24"/>
          <w:lang w:val="en-GB"/>
        </w:rPr>
        <w:tab/>
      </w:r>
    </w:p>
    <w:p w:rsidR="0034111C" w:rsidRPr="00770FC0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34111C" w:rsidRPr="00770FC0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34111C" w:rsidRPr="00770FC0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770FC0">
        <w:rPr>
          <w:rFonts w:cs="Arial"/>
          <w:b/>
          <w:bCs/>
          <w:sz w:val="24"/>
        </w:rPr>
        <w:t>Agenda item:</w:t>
      </w:r>
      <w:r w:rsidRPr="00770FC0">
        <w:rPr>
          <w:rFonts w:cs="Arial"/>
          <w:b/>
          <w:bCs/>
          <w:sz w:val="24"/>
        </w:rPr>
        <w:tab/>
      </w:r>
      <w:r w:rsidRPr="00770FC0">
        <w:rPr>
          <w:rFonts w:cs="Arial"/>
          <w:b/>
          <w:bCs/>
          <w:sz w:val="24"/>
        </w:rPr>
        <w:tab/>
      </w:r>
      <w:r w:rsidR="00BD334B" w:rsidRPr="00770FC0">
        <w:rPr>
          <w:rFonts w:cs="Arial"/>
          <w:b/>
          <w:bCs/>
          <w:sz w:val="24"/>
        </w:rPr>
        <w:t>7.3.</w:t>
      </w:r>
      <w:r w:rsidR="00486669">
        <w:rPr>
          <w:rFonts w:cs="Arial"/>
          <w:b/>
          <w:bCs/>
          <w:sz w:val="24"/>
        </w:rPr>
        <w:t>1</w:t>
      </w:r>
      <w:r w:rsidR="00BD334B" w:rsidRPr="00770FC0">
        <w:rPr>
          <w:rFonts w:cs="Arial"/>
          <w:b/>
          <w:bCs/>
          <w:sz w:val="24"/>
        </w:rPr>
        <w:t>.</w:t>
      </w:r>
      <w:r w:rsidR="00DE23EC">
        <w:rPr>
          <w:rFonts w:cs="Arial"/>
          <w:b/>
          <w:bCs/>
          <w:sz w:val="24"/>
        </w:rPr>
        <w:t>3</w:t>
      </w:r>
    </w:p>
    <w:p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770FC0">
        <w:rPr>
          <w:rFonts w:ascii="Arial" w:hAnsi="Arial" w:cs="Arial"/>
          <w:b/>
          <w:bCs/>
          <w:sz w:val="24"/>
        </w:rPr>
        <w:t>Source:</w:t>
      </w:r>
      <w:r w:rsidRPr="00770FC0">
        <w:rPr>
          <w:rFonts w:ascii="Arial" w:hAnsi="Arial" w:cs="Arial"/>
          <w:b/>
          <w:bCs/>
          <w:sz w:val="24"/>
        </w:rPr>
        <w:tab/>
      </w:r>
      <w:r w:rsidR="00D226DD" w:rsidRPr="00770FC0">
        <w:rPr>
          <w:rFonts w:ascii="Arial" w:hAnsi="Arial" w:cs="Arial"/>
          <w:b/>
          <w:bCs/>
          <w:sz w:val="24"/>
        </w:rPr>
        <w:t>Nokia</w:t>
      </w:r>
      <w:r w:rsidR="003769BB" w:rsidRPr="00770FC0">
        <w:rPr>
          <w:rFonts w:ascii="Arial" w:hAnsi="Arial" w:cs="Arial"/>
          <w:b/>
          <w:bCs/>
          <w:sz w:val="24"/>
        </w:rPr>
        <w:t>, Alcatel-Lucent Shanghai Bell</w:t>
      </w:r>
      <w:r w:rsidR="003769BB">
        <w:rPr>
          <w:rFonts w:ascii="Arial" w:hAnsi="Arial" w:cs="Arial"/>
          <w:b/>
          <w:bCs/>
          <w:sz w:val="24"/>
        </w:rPr>
        <w:t xml:space="preserve"> </w:t>
      </w:r>
    </w:p>
    <w:p w:rsidR="00771B22" w:rsidRPr="00AD49F2" w:rsidRDefault="008D6E5F" w:rsidP="0039077B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CA0846">
        <w:rPr>
          <w:rFonts w:ascii="Arial" w:hAnsi="Arial" w:cs="Arial"/>
          <w:b/>
          <w:bCs/>
          <w:sz w:val="24"/>
        </w:rPr>
        <w:tab/>
      </w:r>
      <w:r w:rsidR="00CA0846">
        <w:rPr>
          <w:rFonts w:ascii="Arial" w:hAnsi="Arial" w:cs="Arial"/>
          <w:b/>
          <w:bCs/>
          <w:sz w:val="24"/>
        </w:rPr>
        <w:tab/>
      </w:r>
      <w:r w:rsidR="00CA0846">
        <w:rPr>
          <w:rFonts w:ascii="Arial" w:hAnsi="Arial" w:cs="Arial"/>
          <w:b/>
          <w:bCs/>
          <w:sz w:val="24"/>
        </w:rPr>
        <w:tab/>
      </w:r>
      <w:r w:rsidR="00CA0846">
        <w:rPr>
          <w:rFonts w:ascii="Arial" w:hAnsi="Arial" w:cs="Arial"/>
          <w:b/>
          <w:bCs/>
          <w:sz w:val="24"/>
        </w:rPr>
        <w:tab/>
      </w:r>
      <w:r w:rsidR="00267117">
        <w:rPr>
          <w:rFonts w:ascii="Arial" w:hAnsi="Arial" w:cs="Arial"/>
          <w:b/>
          <w:bCs/>
          <w:sz w:val="24"/>
        </w:rPr>
        <w:t xml:space="preserve">DL </w:t>
      </w:r>
      <w:r w:rsidR="003B1EA9" w:rsidRPr="003B1EA9">
        <w:rPr>
          <w:rFonts w:ascii="Arial" w:hAnsi="Arial" w:cs="Arial"/>
          <w:b/>
          <w:bCs/>
          <w:sz w:val="24"/>
        </w:rPr>
        <w:t xml:space="preserve">HARQ-ACK </w:t>
      </w:r>
      <w:r w:rsidR="001C5C16">
        <w:rPr>
          <w:rFonts w:ascii="Arial" w:hAnsi="Arial" w:cs="Arial"/>
          <w:b/>
          <w:bCs/>
          <w:sz w:val="24"/>
        </w:rPr>
        <w:t>for e</w:t>
      </w:r>
      <w:r w:rsidR="003B1EA9">
        <w:rPr>
          <w:rFonts w:ascii="Arial" w:hAnsi="Arial" w:cs="Arial"/>
          <w:b/>
          <w:bCs/>
          <w:sz w:val="24"/>
        </w:rPr>
        <w:t>LAA</w:t>
      </w:r>
    </w:p>
    <w:p w:rsidR="0034111C" w:rsidRPr="00AD49F2" w:rsidRDefault="0034111C" w:rsidP="0039077B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:rsidR="00EF2CBF" w:rsidRPr="00FB0944" w:rsidRDefault="00EF2CBF" w:rsidP="00DB7A4D">
      <w:pPr>
        <w:jc w:val="both"/>
        <w:rPr>
          <w:rFonts w:ascii="Arial" w:hAnsi="Arial" w:cs="Arial"/>
          <w:sz w:val="22"/>
          <w:szCs w:val="22"/>
          <w:lang w:eastAsia="zh-CN"/>
        </w:rPr>
      </w:pPr>
      <w:r w:rsidRPr="00FB0944">
        <w:rPr>
          <w:rFonts w:ascii="Arial" w:hAnsi="Arial" w:cs="Arial"/>
          <w:sz w:val="22"/>
          <w:szCs w:val="22"/>
          <w:lang w:eastAsia="zh-CN"/>
        </w:rPr>
        <w:t xml:space="preserve">The Work Item </w:t>
      </w:r>
      <w:r w:rsidR="00377DA0">
        <w:rPr>
          <w:rFonts w:ascii="Arial" w:hAnsi="Arial" w:cs="Arial"/>
          <w:sz w:val="22"/>
          <w:szCs w:val="22"/>
          <w:lang w:eastAsia="zh-CN"/>
        </w:rPr>
        <w:t>“</w:t>
      </w:r>
      <w:r w:rsidRPr="00FB0944">
        <w:rPr>
          <w:rFonts w:ascii="Arial" w:hAnsi="Arial" w:cs="Arial"/>
          <w:sz w:val="22"/>
          <w:szCs w:val="22"/>
          <w:lang w:eastAsia="zh-CN"/>
        </w:rPr>
        <w:t>Enhanced Licensed-Assisted Access to Unlicensed Spectrum” (approved in [1]) targets at enhancing LAA by introducing support for UL operation on unlicensed carriers. The detailed objectives of the work item are to specify support for the following functionalities:</w:t>
      </w:r>
    </w:p>
    <w:p w:rsidR="007C48F6" w:rsidRDefault="00B36F25">
      <w:pPr>
        <w:numPr>
          <w:ilvl w:val="0"/>
          <w:numId w:val="48"/>
        </w:numPr>
        <w:spacing w:after="0"/>
        <w:ind w:right="1035"/>
        <w:jc w:val="both"/>
        <w:textAlignment w:val="auto"/>
        <w:rPr>
          <w:rFonts w:ascii="Arial" w:hAnsi="Arial" w:cs="Arial"/>
          <w:sz w:val="22"/>
          <w:szCs w:val="22"/>
        </w:rPr>
      </w:pPr>
      <w:r w:rsidRPr="00B36F25">
        <w:rPr>
          <w:rFonts w:ascii="Arial" w:hAnsi="Arial" w:cs="Arial"/>
          <w:sz w:val="22"/>
          <w:szCs w:val="22"/>
        </w:rPr>
        <w:t xml:space="preserve">UL carrier aggregation for LAA SCell(s) (with one or more UL carriers in unlicensed band) using Frame Structure type 3 </w:t>
      </w:r>
    </w:p>
    <w:p w:rsidR="007C48F6" w:rsidRDefault="00B36F25">
      <w:pPr>
        <w:numPr>
          <w:ilvl w:val="1"/>
          <w:numId w:val="48"/>
        </w:numPr>
        <w:spacing w:after="0"/>
        <w:ind w:right="1035"/>
        <w:jc w:val="both"/>
        <w:textAlignment w:val="auto"/>
        <w:rPr>
          <w:rFonts w:ascii="Arial" w:hAnsi="Arial" w:cs="Arial"/>
          <w:sz w:val="22"/>
          <w:szCs w:val="22"/>
        </w:rPr>
      </w:pPr>
      <w:r w:rsidRPr="00B36F25">
        <w:rPr>
          <w:rFonts w:ascii="Arial" w:hAnsi="Arial" w:cs="Arial"/>
          <w:sz w:val="22"/>
          <w:szCs w:val="22"/>
        </w:rPr>
        <w:t>The channel access mechanism shall use the decisions made in RAN1 during Rel-13 as a starting point</w:t>
      </w:r>
    </w:p>
    <w:p w:rsidR="007C48F6" w:rsidRDefault="00B36F25">
      <w:pPr>
        <w:numPr>
          <w:ilvl w:val="1"/>
          <w:numId w:val="48"/>
        </w:numPr>
        <w:spacing w:after="0"/>
        <w:ind w:right="1035"/>
        <w:jc w:val="both"/>
        <w:textAlignment w:val="auto"/>
        <w:rPr>
          <w:rFonts w:ascii="Arial" w:hAnsi="Arial" w:cs="Arial"/>
          <w:sz w:val="22"/>
          <w:szCs w:val="22"/>
        </w:rPr>
      </w:pPr>
      <w:r w:rsidRPr="00B36F25">
        <w:rPr>
          <w:rFonts w:ascii="Arial" w:hAnsi="Arial" w:cs="Arial"/>
          <w:sz w:val="22"/>
          <w:szCs w:val="22"/>
        </w:rPr>
        <w:t>Specify support for PUSCH and SRS</w:t>
      </w:r>
    </w:p>
    <w:p w:rsidR="007C48F6" w:rsidRDefault="00B36F25">
      <w:pPr>
        <w:numPr>
          <w:ilvl w:val="1"/>
          <w:numId w:val="48"/>
        </w:numPr>
        <w:spacing w:after="0"/>
        <w:ind w:right="1035"/>
        <w:jc w:val="both"/>
        <w:textAlignment w:val="auto"/>
        <w:rPr>
          <w:rFonts w:ascii="Arial" w:hAnsi="Arial" w:cs="Arial"/>
          <w:sz w:val="22"/>
          <w:szCs w:val="22"/>
        </w:rPr>
      </w:pPr>
      <w:r w:rsidRPr="00B36F25">
        <w:rPr>
          <w:rFonts w:ascii="Arial" w:hAnsi="Arial" w:cs="Arial"/>
          <w:sz w:val="22"/>
          <w:szCs w:val="22"/>
        </w:rPr>
        <w:t>Support both self-scheduling and cross-carrier scheduling from licensed spectrum.</w:t>
      </w:r>
    </w:p>
    <w:p w:rsidR="007C48F6" w:rsidRDefault="00B36F25">
      <w:pPr>
        <w:numPr>
          <w:ilvl w:val="1"/>
          <w:numId w:val="48"/>
        </w:numPr>
        <w:adjustRightInd/>
        <w:spacing w:after="0"/>
        <w:ind w:right="1035"/>
        <w:jc w:val="both"/>
        <w:textAlignment w:val="auto"/>
        <w:rPr>
          <w:rFonts w:ascii="Arial" w:hAnsi="Arial" w:cs="Arial"/>
          <w:sz w:val="22"/>
          <w:szCs w:val="22"/>
        </w:rPr>
      </w:pPr>
      <w:r w:rsidRPr="00B36F25">
        <w:rPr>
          <w:rFonts w:ascii="Arial" w:hAnsi="Arial" w:cs="Arial"/>
          <w:sz w:val="22"/>
          <w:szCs w:val="22"/>
        </w:rPr>
        <w:t>If needed, specify support for PUCCH [RAN1]</w:t>
      </w:r>
    </w:p>
    <w:p w:rsidR="007C48F6" w:rsidRDefault="00B36F25">
      <w:pPr>
        <w:numPr>
          <w:ilvl w:val="1"/>
          <w:numId w:val="48"/>
        </w:numPr>
        <w:adjustRightInd/>
        <w:spacing w:after="0"/>
        <w:ind w:right="1035"/>
        <w:jc w:val="both"/>
        <w:textAlignment w:val="auto"/>
        <w:rPr>
          <w:rFonts w:ascii="Arial" w:hAnsi="Arial" w:cs="Arial"/>
          <w:sz w:val="22"/>
          <w:szCs w:val="22"/>
        </w:rPr>
      </w:pPr>
      <w:r w:rsidRPr="00B36F25">
        <w:rPr>
          <w:rFonts w:ascii="Arial" w:hAnsi="Arial" w:cs="Arial"/>
          <w:sz w:val="22"/>
          <w:szCs w:val="22"/>
        </w:rPr>
        <w:t>If needed, specify support for PRACH [RAN1]</w:t>
      </w:r>
    </w:p>
    <w:p w:rsidR="007C48F6" w:rsidRDefault="007C48F6">
      <w:pPr>
        <w:adjustRightInd/>
        <w:spacing w:after="0"/>
        <w:ind w:left="1440" w:right="1035"/>
        <w:jc w:val="both"/>
        <w:textAlignment w:val="auto"/>
        <w:rPr>
          <w:rFonts w:ascii="Arial" w:hAnsi="Arial" w:cs="Arial"/>
          <w:sz w:val="22"/>
          <w:szCs w:val="22"/>
        </w:rPr>
      </w:pPr>
    </w:p>
    <w:p w:rsidR="00EF2CBF" w:rsidRPr="00FB0944" w:rsidRDefault="00B36F25" w:rsidP="00EF2CBF">
      <w:pPr>
        <w:jc w:val="both"/>
        <w:rPr>
          <w:rFonts w:ascii="Arial" w:hAnsi="Arial" w:cs="Arial"/>
          <w:sz w:val="22"/>
          <w:szCs w:val="22"/>
          <w:lang w:eastAsia="zh-CN"/>
        </w:rPr>
      </w:pPr>
      <w:r w:rsidRPr="00B36F25">
        <w:rPr>
          <w:rFonts w:ascii="Arial" w:hAnsi="Arial" w:cs="Arial"/>
          <w:sz w:val="22"/>
          <w:szCs w:val="22"/>
          <w:lang w:eastAsia="zh-CN"/>
        </w:rPr>
        <w:t>In RAN1#84 following agreements were made:</w:t>
      </w:r>
    </w:p>
    <w:p w:rsidR="002C2218" w:rsidRPr="00FB0944" w:rsidRDefault="00B36F25" w:rsidP="002C2218">
      <w:pPr>
        <w:rPr>
          <w:rFonts w:ascii="Arial" w:eastAsia="MS Mincho" w:hAnsi="Arial" w:cs="Arial"/>
          <w:b/>
          <w:sz w:val="22"/>
          <w:szCs w:val="22"/>
          <w:u w:val="single"/>
          <w:lang w:eastAsia="ja-JP"/>
        </w:rPr>
      </w:pPr>
      <w:r w:rsidRPr="00B36F25">
        <w:rPr>
          <w:rFonts w:ascii="Arial" w:eastAsia="MS Mincho" w:hAnsi="Arial" w:cs="Arial"/>
          <w:b/>
          <w:sz w:val="22"/>
          <w:szCs w:val="22"/>
          <w:highlight w:val="green"/>
          <w:u w:val="single"/>
          <w:lang w:eastAsia="ja-JP"/>
        </w:rPr>
        <w:t>Agreements:</w:t>
      </w:r>
    </w:p>
    <w:p w:rsidR="002C2218" w:rsidRPr="00FB0944" w:rsidRDefault="00B36F25" w:rsidP="002C221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 w:val="22"/>
          <w:szCs w:val="22"/>
          <w:lang w:eastAsia="ja-JP"/>
        </w:rPr>
      </w:pPr>
      <w:r w:rsidRPr="00B36F25">
        <w:rPr>
          <w:rFonts w:ascii="Arial" w:eastAsia="MS Mincho" w:hAnsi="Arial" w:cs="Arial"/>
          <w:sz w:val="22"/>
          <w:szCs w:val="22"/>
          <w:lang w:eastAsia="ja-JP"/>
        </w:rPr>
        <w:t>Transmission of HARQ ACK for serving cells at licensed carriers on an LAA SCell is not supported</w:t>
      </w:r>
    </w:p>
    <w:p w:rsidR="002C2218" w:rsidRPr="00FB0944" w:rsidRDefault="00B36F25" w:rsidP="002C221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 w:val="22"/>
          <w:szCs w:val="22"/>
          <w:lang w:eastAsia="ja-JP"/>
        </w:rPr>
      </w:pPr>
      <w:r w:rsidRPr="00B36F25">
        <w:rPr>
          <w:rFonts w:ascii="Arial" w:eastAsia="MS Mincho" w:hAnsi="Arial" w:cs="Arial"/>
          <w:sz w:val="22"/>
          <w:szCs w:val="22"/>
          <w:lang w:eastAsia="ja-JP"/>
        </w:rPr>
        <w:t>Transmission of HARQ ACK and CSI for serving cells at unlicensed carriers on an LAA SCell is supported</w:t>
      </w:r>
    </w:p>
    <w:p w:rsidR="002C2218" w:rsidRPr="00FB0944" w:rsidRDefault="00B36F25" w:rsidP="002C221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 w:val="22"/>
          <w:szCs w:val="22"/>
          <w:lang w:eastAsia="ja-JP"/>
        </w:rPr>
      </w:pPr>
      <w:r w:rsidRPr="00B36F25">
        <w:rPr>
          <w:rFonts w:ascii="Arial" w:eastAsia="MS Mincho" w:hAnsi="Arial" w:cs="Arial"/>
          <w:sz w:val="22"/>
          <w:szCs w:val="22"/>
          <w:lang w:eastAsia="ja-JP"/>
        </w:rPr>
        <w:t>FFS on new or existing waveform of channel for UCI transmission on unlicensed carrier</w:t>
      </w:r>
    </w:p>
    <w:p w:rsidR="002C2218" w:rsidRPr="00FB0944" w:rsidRDefault="00B36F25" w:rsidP="002C221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 w:val="22"/>
          <w:szCs w:val="22"/>
          <w:lang w:eastAsia="ja-JP"/>
        </w:rPr>
      </w:pPr>
      <w:r w:rsidRPr="00B36F25">
        <w:rPr>
          <w:rFonts w:ascii="Arial" w:eastAsia="MS Mincho" w:hAnsi="Arial" w:cs="Arial"/>
          <w:sz w:val="22"/>
          <w:szCs w:val="22"/>
          <w:lang w:eastAsia="ja-JP"/>
        </w:rPr>
        <w:t>FFS on the LBT scheme for UCI transmission</w:t>
      </w:r>
    </w:p>
    <w:p w:rsidR="002C2218" w:rsidRPr="00FB0944" w:rsidRDefault="00B36F25" w:rsidP="002C2218">
      <w:pPr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 w:val="22"/>
          <w:szCs w:val="22"/>
          <w:lang w:eastAsia="ja-JP"/>
        </w:rPr>
      </w:pPr>
      <w:r w:rsidRPr="00B36F25">
        <w:rPr>
          <w:rFonts w:ascii="Arial" w:eastAsia="MS Mincho" w:hAnsi="Arial" w:cs="Arial"/>
          <w:sz w:val="22"/>
          <w:szCs w:val="22"/>
          <w:lang w:eastAsia="ja-JP"/>
        </w:rPr>
        <w:t>FFS on position of UCI in a subframe</w:t>
      </w:r>
    </w:p>
    <w:p w:rsidR="00EF2CBF" w:rsidRPr="00FB0944" w:rsidRDefault="00EF2CBF" w:rsidP="00B940F2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:rsidR="00CA0846" w:rsidRPr="00B33622" w:rsidRDefault="00EF2CBF" w:rsidP="00B940F2">
      <w:pPr>
        <w:jc w:val="both"/>
        <w:rPr>
          <w:rFonts w:ascii="Arial" w:hAnsi="Arial" w:cs="Arial"/>
          <w:sz w:val="22"/>
          <w:szCs w:val="22"/>
          <w:lang w:eastAsia="zh-CN"/>
        </w:rPr>
      </w:pPr>
      <w:r w:rsidRPr="00FB0944">
        <w:rPr>
          <w:rFonts w:ascii="Arial" w:hAnsi="Arial" w:cs="Arial"/>
          <w:sz w:val="22"/>
          <w:szCs w:val="22"/>
          <w:lang w:eastAsia="zh-CN"/>
        </w:rPr>
        <w:t>I</w:t>
      </w:r>
      <w:r w:rsidR="008F4F41" w:rsidRPr="00FB0944">
        <w:rPr>
          <w:rFonts w:ascii="Arial" w:hAnsi="Arial" w:cs="Arial"/>
          <w:sz w:val="22"/>
          <w:szCs w:val="22"/>
          <w:lang w:eastAsia="zh-CN"/>
        </w:rPr>
        <w:t xml:space="preserve">n this contribution we discuss aspects related to DL HARQ-ACK timing for serving cells on unlicensed carriers. </w:t>
      </w:r>
    </w:p>
    <w:p w:rsidR="00A97A21" w:rsidRPr="00AD49F2" w:rsidRDefault="00A97A21" w:rsidP="00A97A21">
      <w:pPr>
        <w:pStyle w:val="Heading1"/>
        <w:rPr>
          <w:rFonts w:cs="Arial"/>
          <w:lang w:eastAsia="zh-CN"/>
        </w:rPr>
      </w:pPr>
      <w:r w:rsidRPr="00387BBC">
        <w:rPr>
          <w:rFonts w:cs="Arial"/>
          <w:lang w:eastAsia="zh-CN"/>
        </w:rPr>
        <w:t xml:space="preserve">2. </w:t>
      </w:r>
      <w:r w:rsidR="008F4F41">
        <w:rPr>
          <w:rFonts w:cs="Arial"/>
          <w:lang w:eastAsia="zh-CN"/>
        </w:rPr>
        <w:t xml:space="preserve">DL </w:t>
      </w:r>
      <w:r w:rsidR="008D3A4D">
        <w:rPr>
          <w:rFonts w:cs="Arial"/>
        </w:rPr>
        <w:t xml:space="preserve">HARQ-ACK Feedback </w:t>
      </w:r>
      <w:r w:rsidR="00CA5E1D">
        <w:rPr>
          <w:rFonts w:cs="Arial"/>
        </w:rPr>
        <w:t>for Rel-14 LAA</w:t>
      </w:r>
    </w:p>
    <w:p w:rsidR="007C48F6" w:rsidRDefault="008F4F41">
      <w:pPr>
        <w:jc w:val="both"/>
        <w:rPr>
          <w:rFonts w:ascii="Arial" w:hAnsi="Arial" w:cs="Arial"/>
          <w:sz w:val="22"/>
          <w:lang w:eastAsia="zh-CN"/>
        </w:rPr>
      </w:pPr>
      <w:r w:rsidRPr="00C0416B">
        <w:rPr>
          <w:rFonts w:ascii="Arial" w:hAnsi="Arial" w:cs="Arial"/>
          <w:sz w:val="22"/>
          <w:lang w:eastAsia="zh-CN"/>
        </w:rPr>
        <w:t xml:space="preserve">In Rel-13 LAA, all HARQ-ACK feedback related to LAA SCells is carried on licensed carriers. </w:t>
      </w:r>
      <w:r w:rsidR="00373106" w:rsidRPr="00C0416B">
        <w:rPr>
          <w:rFonts w:ascii="Arial" w:hAnsi="Arial" w:cs="Arial"/>
          <w:sz w:val="22"/>
          <w:lang w:eastAsia="zh-CN"/>
        </w:rPr>
        <w:t xml:space="preserve">This approach is naturally readily available for Rel-14 LAA as well, and does not seem to require any significant changes to specifications if e.g. HARQ-ACK codebook size is determined as if the LAA carriers were using FS1 (i.e. HARQ-ACK </w:t>
      </w:r>
      <w:r w:rsidR="00DB7A4D" w:rsidRPr="00C0416B">
        <w:rPr>
          <w:rFonts w:ascii="Arial" w:hAnsi="Arial" w:cs="Arial"/>
          <w:sz w:val="22"/>
          <w:lang w:eastAsia="zh-CN"/>
        </w:rPr>
        <w:t>bits are</w:t>
      </w:r>
      <w:r w:rsidR="00373106" w:rsidRPr="00C0416B">
        <w:rPr>
          <w:rFonts w:ascii="Arial" w:hAnsi="Arial" w:cs="Arial"/>
          <w:sz w:val="22"/>
          <w:lang w:eastAsia="zh-CN"/>
        </w:rPr>
        <w:t xml:space="preserve"> </w:t>
      </w:r>
      <w:r w:rsidR="00DB7A4D" w:rsidRPr="00C0416B">
        <w:rPr>
          <w:rFonts w:ascii="Arial" w:hAnsi="Arial" w:cs="Arial"/>
          <w:sz w:val="22"/>
          <w:lang w:eastAsia="zh-CN"/>
        </w:rPr>
        <w:t>reserved</w:t>
      </w:r>
      <w:r w:rsidR="00373106" w:rsidRPr="00C0416B">
        <w:rPr>
          <w:rFonts w:ascii="Arial" w:hAnsi="Arial" w:cs="Arial"/>
          <w:sz w:val="22"/>
          <w:lang w:eastAsia="zh-CN"/>
        </w:rPr>
        <w:t xml:space="preserve"> for all subframes). Therefore we see that this option should also be supported </w:t>
      </w:r>
      <w:r w:rsidR="00DB7A4D" w:rsidRPr="00C0416B">
        <w:rPr>
          <w:rFonts w:ascii="Arial" w:hAnsi="Arial" w:cs="Arial"/>
          <w:sz w:val="22"/>
          <w:lang w:eastAsia="zh-CN"/>
        </w:rPr>
        <w:t>in</w:t>
      </w:r>
      <w:r w:rsidR="00373106" w:rsidRPr="00C0416B">
        <w:rPr>
          <w:rFonts w:ascii="Arial" w:hAnsi="Arial" w:cs="Arial"/>
          <w:sz w:val="22"/>
          <w:lang w:eastAsia="zh-CN"/>
        </w:rPr>
        <w:t xml:space="preserve"> Rel-14 LAA as well.</w:t>
      </w:r>
    </w:p>
    <w:p w:rsidR="00373106" w:rsidRPr="00C0416B" w:rsidRDefault="00373106" w:rsidP="002C2218">
      <w:pPr>
        <w:rPr>
          <w:rFonts w:ascii="Arial" w:hAnsi="Arial" w:cs="Arial"/>
          <w:b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>Observation</w:t>
      </w:r>
      <w:r w:rsidR="00C0416B">
        <w:rPr>
          <w:rFonts w:ascii="Arial" w:hAnsi="Arial" w:cs="Arial"/>
          <w:b/>
          <w:sz w:val="22"/>
          <w:szCs w:val="22"/>
          <w:lang w:val="en-GB"/>
        </w:rPr>
        <w:t xml:space="preserve"> 1</w:t>
      </w: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Support for DL HARQ-ACK transmission on cells on licensed</w:t>
      </w:r>
      <w:r w:rsidR="00B33622">
        <w:rPr>
          <w:rFonts w:ascii="Arial" w:hAnsi="Arial" w:cs="Arial"/>
          <w:b/>
          <w:i/>
          <w:sz w:val="22"/>
          <w:szCs w:val="22"/>
          <w:lang w:val="en-GB"/>
        </w:rPr>
        <w:t xml:space="preserve"> band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is straight forward and requires minimal or no changes to specifications.</w:t>
      </w:r>
    </w:p>
    <w:p w:rsidR="0023372F" w:rsidRPr="00C0416B" w:rsidRDefault="0023372F" w:rsidP="0023372F">
      <w:pPr>
        <w:rPr>
          <w:rFonts w:ascii="Arial" w:hAnsi="Arial" w:cs="Arial"/>
          <w:b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Proposal 1: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It should be possible to configure the UE to transmit HARQ-ACK for DL TB always on licensed carriers</w:t>
      </w:r>
      <w:r w:rsidR="00377DA0">
        <w:rPr>
          <w:rFonts w:ascii="Arial" w:hAnsi="Arial" w:cs="Arial"/>
          <w:b/>
          <w:i/>
          <w:sz w:val="22"/>
          <w:szCs w:val="22"/>
          <w:lang w:val="en-GB"/>
        </w:rPr>
        <w:t>.</w:t>
      </w:r>
    </w:p>
    <w:p w:rsidR="00CA5E1D" w:rsidRPr="00C0416B" w:rsidRDefault="0023372F" w:rsidP="00DB7A4D">
      <w:pPr>
        <w:jc w:val="both"/>
        <w:rPr>
          <w:rFonts w:ascii="Arial" w:hAnsi="Arial" w:cs="Arial"/>
          <w:sz w:val="22"/>
          <w:lang w:eastAsia="zh-CN"/>
        </w:rPr>
      </w:pPr>
      <w:r w:rsidRPr="00C0416B">
        <w:rPr>
          <w:rFonts w:ascii="Arial" w:hAnsi="Arial" w:cs="Arial"/>
          <w:sz w:val="22"/>
          <w:lang w:eastAsia="zh-CN"/>
        </w:rPr>
        <w:lastRenderedPageBreak/>
        <w:t>Furthermore</w:t>
      </w:r>
      <w:r w:rsidR="00373106" w:rsidRPr="00C0416B">
        <w:rPr>
          <w:rFonts w:ascii="Arial" w:hAnsi="Arial" w:cs="Arial"/>
          <w:sz w:val="22"/>
          <w:lang w:eastAsia="zh-CN"/>
        </w:rPr>
        <w:t xml:space="preserve">, it has been agreed that transmission of HARQ-ACK and CSI for serving cells on unlicensed bands shall be supported on </w:t>
      </w:r>
      <w:r w:rsidRPr="00C0416B">
        <w:rPr>
          <w:rFonts w:ascii="Arial" w:hAnsi="Arial" w:cs="Arial"/>
          <w:sz w:val="22"/>
          <w:lang w:eastAsia="zh-CN"/>
        </w:rPr>
        <w:t xml:space="preserve">an </w:t>
      </w:r>
      <w:r w:rsidR="00373106" w:rsidRPr="00C0416B">
        <w:rPr>
          <w:rFonts w:ascii="Arial" w:hAnsi="Arial" w:cs="Arial"/>
          <w:sz w:val="22"/>
          <w:lang w:eastAsia="zh-CN"/>
        </w:rPr>
        <w:t>LAA SCell. This option makes sense as it allows for efficient offloading of UCI away from PUCCH</w:t>
      </w:r>
      <w:r w:rsidR="00B33622">
        <w:rPr>
          <w:rFonts w:ascii="Arial" w:hAnsi="Arial" w:cs="Arial"/>
          <w:sz w:val="22"/>
          <w:lang w:eastAsia="zh-CN"/>
        </w:rPr>
        <w:t xml:space="preserve"> on licensed carrier</w:t>
      </w:r>
      <w:r w:rsidR="00373106" w:rsidRPr="00C0416B">
        <w:rPr>
          <w:rFonts w:ascii="Arial" w:hAnsi="Arial" w:cs="Arial"/>
          <w:sz w:val="22"/>
          <w:lang w:eastAsia="zh-CN"/>
        </w:rPr>
        <w:t xml:space="preserve"> and provides forward compatibility for </w:t>
      </w:r>
      <w:r w:rsidRPr="00C0416B">
        <w:rPr>
          <w:rFonts w:ascii="Arial" w:hAnsi="Arial" w:cs="Arial"/>
          <w:sz w:val="22"/>
          <w:lang w:eastAsia="zh-CN"/>
        </w:rPr>
        <w:t xml:space="preserve">scenarios where the connection between the cells on licensed and unlicensed bands is non-ideal. Specifically, to be future proof for dual connectivity, we see that emphasis should be put on the case where all UCI is kept on the unlicensed cells. </w:t>
      </w:r>
      <w:r w:rsidR="00CA5E1D" w:rsidRPr="00C0416B">
        <w:rPr>
          <w:rFonts w:ascii="Arial" w:hAnsi="Arial" w:cs="Arial"/>
          <w:sz w:val="22"/>
          <w:lang w:eastAsia="zh-CN"/>
        </w:rPr>
        <w:t xml:space="preserve">This would also mean deprioritizing e.g. dynamic switching </w:t>
      </w:r>
      <w:r w:rsidR="00B33622">
        <w:rPr>
          <w:rFonts w:ascii="Arial" w:hAnsi="Arial" w:cs="Arial"/>
          <w:sz w:val="22"/>
          <w:lang w:eastAsia="zh-CN"/>
        </w:rPr>
        <w:t>of</w:t>
      </w:r>
      <w:r w:rsidR="00B33622" w:rsidRPr="00C0416B">
        <w:rPr>
          <w:rFonts w:ascii="Arial" w:hAnsi="Arial" w:cs="Arial"/>
          <w:sz w:val="22"/>
          <w:lang w:eastAsia="zh-CN"/>
        </w:rPr>
        <w:t xml:space="preserve"> </w:t>
      </w:r>
      <w:r w:rsidR="00CA5E1D" w:rsidRPr="00C0416B">
        <w:rPr>
          <w:rFonts w:ascii="Arial" w:hAnsi="Arial" w:cs="Arial"/>
          <w:sz w:val="22"/>
          <w:lang w:eastAsia="zh-CN"/>
        </w:rPr>
        <w:t xml:space="preserve">UCI transmission </w:t>
      </w:r>
      <w:r w:rsidR="00B33622">
        <w:rPr>
          <w:rFonts w:ascii="Arial" w:hAnsi="Arial" w:cs="Arial"/>
          <w:sz w:val="22"/>
          <w:lang w:eastAsia="zh-CN"/>
        </w:rPr>
        <w:t>between</w:t>
      </w:r>
      <w:r w:rsidR="00CA5E1D" w:rsidRPr="00C0416B">
        <w:rPr>
          <w:rFonts w:ascii="Arial" w:hAnsi="Arial" w:cs="Arial"/>
          <w:sz w:val="22"/>
          <w:lang w:eastAsia="zh-CN"/>
        </w:rPr>
        <w:t xml:space="preserve"> licensed and unlicensed carriers</w:t>
      </w:r>
      <w:r w:rsidR="00DB7A4D" w:rsidRPr="00C0416B">
        <w:rPr>
          <w:rFonts w:ascii="Arial" w:hAnsi="Arial" w:cs="Arial"/>
          <w:sz w:val="22"/>
          <w:lang w:eastAsia="zh-CN"/>
        </w:rPr>
        <w:t xml:space="preserve"> which does not make much sense from UCI offloading point of view anyway</w:t>
      </w:r>
      <w:r w:rsidR="00CA5E1D" w:rsidRPr="00C0416B">
        <w:rPr>
          <w:rFonts w:ascii="Arial" w:hAnsi="Arial" w:cs="Arial"/>
          <w:sz w:val="22"/>
          <w:lang w:eastAsia="zh-CN"/>
        </w:rPr>
        <w:t xml:space="preserve">. Instead we see that the choice of whether UCI is carried on licensed carrier PCell or an unlicensed carrier SCell should be semi-static based on e.g. RRC configuration.  </w:t>
      </w:r>
    </w:p>
    <w:p w:rsidR="008F4F41" w:rsidRPr="00C0416B" w:rsidRDefault="0023372F" w:rsidP="002C2218">
      <w:pPr>
        <w:rPr>
          <w:rFonts w:ascii="Arial" w:hAnsi="Arial" w:cs="Arial"/>
          <w:b/>
          <w:i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Proposal 2: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The UE </w:t>
      </w:r>
      <w:r w:rsidR="00C93F4A">
        <w:rPr>
          <w:rFonts w:ascii="Arial" w:hAnsi="Arial" w:cs="Arial" w:hint="eastAsia"/>
          <w:b/>
          <w:i/>
          <w:sz w:val="22"/>
          <w:szCs w:val="22"/>
          <w:lang w:val="en-GB" w:eastAsia="zh-CN"/>
        </w:rPr>
        <w:t>can be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semi-statically configured to transmit all UCI for LAA cells either on licensed carrier</w:t>
      </w:r>
      <w:r w:rsidR="00377DA0">
        <w:rPr>
          <w:rFonts w:ascii="Arial" w:hAnsi="Arial" w:cs="Arial"/>
          <w:b/>
          <w:i/>
          <w:sz w:val="22"/>
          <w:szCs w:val="22"/>
          <w:lang w:val="en-GB"/>
        </w:rPr>
        <w:t>(s)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(</w:t>
      </w:r>
      <w:r w:rsidR="00401425">
        <w:rPr>
          <w:rFonts w:ascii="Arial" w:hAnsi="Arial" w:cs="Arial" w:hint="eastAsia"/>
          <w:b/>
          <w:i/>
          <w:sz w:val="22"/>
          <w:szCs w:val="22"/>
          <w:lang w:val="en-GB" w:eastAsia="zh-CN"/>
        </w:rPr>
        <w:t xml:space="preserve">e.g.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PCell), or </w:t>
      </w:r>
      <w:r w:rsidR="00CA5E1D"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on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LAA SCell</w:t>
      </w:r>
      <w:r w:rsidR="00016082">
        <w:rPr>
          <w:rFonts w:ascii="Arial" w:hAnsi="Arial" w:cs="Arial"/>
          <w:b/>
          <w:i/>
          <w:sz w:val="22"/>
          <w:szCs w:val="22"/>
          <w:lang w:val="en-GB"/>
        </w:rPr>
        <w:t>(s)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. </w:t>
      </w:r>
    </w:p>
    <w:p w:rsidR="007C48F6" w:rsidRDefault="00CA5E1D">
      <w:pPr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Proposal 3: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Dynamic switching </w:t>
      </w:r>
      <w:r w:rsidR="00016082">
        <w:rPr>
          <w:rFonts w:ascii="Arial" w:hAnsi="Arial" w:cs="Arial"/>
          <w:b/>
          <w:i/>
          <w:sz w:val="22"/>
          <w:szCs w:val="22"/>
          <w:lang w:val="en-GB"/>
        </w:rPr>
        <w:t>of</w:t>
      </w:r>
      <w:r w:rsidR="00016082"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LAA-related UCI transmission </w:t>
      </w:r>
      <w:r w:rsidR="00016082">
        <w:rPr>
          <w:rFonts w:ascii="Arial" w:hAnsi="Arial" w:cs="Arial"/>
          <w:b/>
          <w:i/>
          <w:sz w:val="22"/>
          <w:szCs w:val="22"/>
          <w:lang w:val="en-GB"/>
        </w:rPr>
        <w:t>between</w:t>
      </w:r>
      <w:r w:rsidR="00016082"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licensed and unlicensed carriers is down-prioritized in Rel-14.</w:t>
      </w:r>
    </w:p>
    <w:p w:rsidR="00CA5E1D" w:rsidRPr="00AD49F2" w:rsidRDefault="001C5C16" w:rsidP="00CA5E1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CA5E1D" w:rsidRPr="00387BBC">
        <w:rPr>
          <w:rFonts w:cs="Arial"/>
          <w:lang w:eastAsia="zh-CN"/>
        </w:rPr>
        <w:t xml:space="preserve">. </w:t>
      </w:r>
      <w:r w:rsidR="00CA5E1D">
        <w:rPr>
          <w:rFonts w:cs="Arial"/>
          <w:lang w:eastAsia="zh-CN"/>
        </w:rPr>
        <w:t xml:space="preserve">DL </w:t>
      </w:r>
      <w:r w:rsidR="00CA5E1D">
        <w:rPr>
          <w:rFonts w:cs="Arial"/>
        </w:rPr>
        <w:t xml:space="preserve">HARQ-ACK </w:t>
      </w:r>
      <w:r w:rsidR="00FC71AD">
        <w:rPr>
          <w:rFonts w:cs="Arial"/>
        </w:rPr>
        <w:t xml:space="preserve">feedback </w:t>
      </w:r>
      <w:r w:rsidR="00CA5E1D">
        <w:rPr>
          <w:rFonts w:cs="Arial"/>
        </w:rPr>
        <w:t xml:space="preserve">timing on </w:t>
      </w:r>
      <w:r w:rsidR="00FC71AD">
        <w:rPr>
          <w:rFonts w:cs="Arial"/>
        </w:rPr>
        <w:t>LAA UL SCells</w:t>
      </w:r>
    </w:p>
    <w:p w:rsidR="002C2218" w:rsidRPr="00C0416B" w:rsidRDefault="008F4F41" w:rsidP="00DB7A4D">
      <w:pPr>
        <w:jc w:val="both"/>
        <w:rPr>
          <w:rFonts w:ascii="Arial" w:hAnsi="Arial" w:cs="Arial"/>
          <w:sz w:val="22"/>
          <w:lang w:eastAsia="zh-CN"/>
        </w:rPr>
      </w:pPr>
      <w:r w:rsidRPr="00C0416B">
        <w:rPr>
          <w:rFonts w:ascii="Arial" w:hAnsi="Arial" w:cs="Arial"/>
          <w:sz w:val="22"/>
          <w:lang w:eastAsia="zh-CN"/>
        </w:rPr>
        <w:t>I</w:t>
      </w:r>
      <w:r w:rsidR="002C2218" w:rsidRPr="00C0416B">
        <w:rPr>
          <w:rFonts w:ascii="Arial" w:hAnsi="Arial" w:cs="Arial"/>
          <w:sz w:val="22"/>
          <w:lang w:eastAsia="zh-CN"/>
        </w:rPr>
        <w:t xml:space="preserve">n Rel-13 LAA the minimum HARQ-ACK timing follows the same </w:t>
      </w:r>
      <w:r w:rsidR="00DB7A4D" w:rsidRPr="00C0416B">
        <w:rPr>
          <w:rFonts w:ascii="Arial" w:hAnsi="Arial" w:cs="Arial"/>
          <w:sz w:val="22"/>
          <w:lang w:eastAsia="zh-CN"/>
        </w:rPr>
        <w:t>“</w:t>
      </w:r>
      <w:r w:rsidR="002C2218" w:rsidRPr="00C0416B">
        <w:rPr>
          <w:rFonts w:ascii="Arial" w:hAnsi="Arial" w:cs="Arial"/>
          <w:sz w:val="22"/>
          <w:lang w:eastAsia="zh-CN"/>
        </w:rPr>
        <w:t xml:space="preserve">n+4 </w:t>
      </w:r>
      <w:r w:rsidR="00DB7A4D" w:rsidRPr="00C0416B">
        <w:rPr>
          <w:rFonts w:ascii="Arial" w:hAnsi="Arial" w:cs="Arial"/>
          <w:sz w:val="22"/>
          <w:lang w:eastAsia="zh-CN"/>
        </w:rPr>
        <w:t xml:space="preserve">or larger” </w:t>
      </w:r>
      <w:r w:rsidR="002C2218" w:rsidRPr="00C0416B">
        <w:rPr>
          <w:rFonts w:ascii="Arial" w:hAnsi="Arial" w:cs="Arial"/>
          <w:sz w:val="22"/>
          <w:lang w:eastAsia="zh-CN"/>
        </w:rPr>
        <w:t xml:space="preserve">principle as </w:t>
      </w:r>
      <w:r w:rsidR="00B33622">
        <w:rPr>
          <w:rFonts w:ascii="Arial" w:hAnsi="Arial" w:cs="Arial"/>
          <w:sz w:val="22"/>
          <w:lang w:eastAsia="zh-CN"/>
        </w:rPr>
        <w:t xml:space="preserve">with </w:t>
      </w:r>
      <w:r w:rsidR="002C2218" w:rsidRPr="00C0416B">
        <w:rPr>
          <w:rFonts w:ascii="Arial" w:hAnsi="Arial" w:cs="Arial"/>
          <w:sz w:val="22"/>
          <w:lang w:eastAsia="zh-CN"/>
        </w:rPr>
        <w:t xml:space="preserve">licensed band operation. There is no need to change this assumption </w:t>
      </w:r>
      <w:r w:rsidR="00CA5E1D" w:rsidRPr="00C0416B">
        <w:rPr>
          <w:rFonts w:ascii="Arial" w:hAnsi="Arial" w:cs="Arial"/>
          <w:sz w:val="22"/>
          <w:lang w:eastAsia="zh-CN"/>
        </w:rPr>
        <w:t>with</w:t>
      </w:r>
      <w:r w:rsidR="002C2218" w:rsidRPr="00C0416B">
        <w:rPr>
          <w:rFonts w:ascii="Arial" w:hAnsi="Arial" w:cs="Arial"/>
          <w:sz w:val="22"/>
          <w:lang w:eastAsia="zh-CN"/>
        </w:rPr>
        <w:t xml:space="preserve"> UCI transmission on unlicensed cells</w:t>
      </w:r>
      <w:r w:rsidR="00DB7A4D" w:rsidRPr="00C0416B">
        <w:rPr>
          <w:rFonts w:ascii="Arial" w:hAnsi="Arial" w:cs="Arial"/>
          <w:sz w:val="22"/>
          <w:lang w:eastAsia="zh-CN"/>
        </w:rPr>
        <w:t>, i.e. HARQ-ACK for DL TBs on LAA SCells is provided at earliest in subframe #n+4</w:t>
      </w:r>
      <w:r w:rsidR="002C2218" w:rsidRPr="00C0416B">
        <w:rPr>
          <w:rFonts w:ascii="Arial" w:hAnsi="Arial" w:cs="Arial"/>
          <w:sz w:val="22"/>
          <w:lang w:eastAsia="zh-CN"/>
        </w:rPr>
        <w:t>. However, this</w:t>
      </w:r>
      <w:r w:rsidR="00CA5E1D" w:rsidRPr="00C0416B">
        <w:rPr>
          <w:rFonts w:ascii="Arial" w:hAnsi="Arial" w:cs="Arial"/>
          <w:sz w:val="22"/>
          <w:lang w:eastAsia="zh-CN"/>
        </w:rPr>
        <w:t xml:space="preserve"> timing constraint</w:t>
      </w:r>
      <w:r w:rsidR="002C2218" w:rsidRPr="00C0416B">
        <w:rPr>
          <w:rFonts w:ascii="Arial" w:hAnsi="Arial" w:cs="Arial"/>
          <w:sz w:val="22"/>
          <w:lang w:eastAsia="zh-CN"/>
        </w:rPr>
        <w:t xml:space="preserve"> may create issues related to HARQ-ACK timing of certain DL </w:t>
      </w:r>
      <w:r w:rsidR="00CA5E1D" w:rsidRPr="00C0416B">
        <w:rPr>
          <w:rFonts w:ascii="Arial" w:hAnsi="Arial" w:cs="Arial"/>
          <w:sz w:val="22"/>
          <w:lang w:eastAsia="zh-CN"/>
        </w:rPr>
        <w:t>s</w:t>
      </w:r>
      <w:r w:rsidR="002C2218" w:rsidRPr="00C0416B">
        <w:rPr>
          <w:rFonts w:ascii="Arial" w:hAnsi="Arial" w:cs="Arial"/>
          <w:sz w:val="22"/>
          <w:lang w:eastAsia="zh-CN"/>
        </w:rPr>
        <w:t>ubframes.</w:t>
      </w:r>
      <w:r w:rsidR="00DB7A4D" w:rsidRPr="00C0416B">
        <w:rPr>
          <w:rFonts w:ascii="Arial" w:hAnsi="Arial" w:cs="Arial"/>
          <w:sz w:val="22"/>
          <w:lang w:eastAsia="zh-CN"/>
        </w:rPr>
        <w:t xml:space="preserve"> As shown in Figure 1, while the HARQ-ACK for some of the DL subframes</w:t>
      </w:r>
      <w:r w:rsidR="002C2218" w:rsidRPr="00C0416B">
        <w:rPr>
          <w:rFonts w:ascii="Arial" w:hAnsi="Arial" w:cs="Arial"/>
          <w:sz w:val="22"/>
          <w:lang w:eastAsia="zh-CN"/>
        </w:rPr>
        <w:t xml:space="preserve"> </w:t>
      </w:r>
      <w:r w:rsidR="00DB7A4D" w:rsidRPr="00C0416B">
        <w:rPr>
          <w:rFonts w:ascii="Arial" w:hAnsi="Arial" w:cs="Arial"/>
          <w:sz w:val="22"/>
          <w:lang w:eastAsia="zh-CN"/>
        </w:rPr>
        <w:t xml:space="preserve">(Group#1) can be acknowledged immediately after the DL TX burst, the DL subframes in Group#2 can only be </w:t>
      </w:r>
      <w:r w:rsidR="00C0416B">
        <w:rPr>
          <w:rFonts w:ascii="Arial" w:hAnsi="Arial" w:cs="Arial"/>
          <w:sz w:val="22"/>
          <w:lang w:eastAsia="zh-CN"/>
        </w:rPr>
        <w:t>acknowledged</w:t>
      </w:r>
      <w:r w:rsidR="00DB7A4D" w:rsidRPr="00C0416B">
        <w:rPr>
          <w:rFonts w:ascii="Arial" w:hAnsi="Arial" w:cs="Arial"/>
          <w:sz w:val="22"/>
          <w:lang w:eastAsia="zh-CN"/>
        </w:rPr>
        <w:t xml:space="preserve"> later. With fixed HARQ-ACK timing this would create unwanted limitations to the possible UL/DL ratios (e.g. each TxOP would need to contain at least 4 UL subframes). We are of the opinion that this kind of limitations would unnecessarily restrict the flexibility of LAA and should therefore be avoided.  </w:t>
      </w:r>
    </w:p>
    <w:p w:rsidR="00DB7A4D" w:rsidRDefault="00DB7A4D" w:rsidP="002C2218">
      <w:pPr>
        <w:rPr>
          <w:rFonts w:ascii="Arial" w:hAnsi="Arial" w:cs="Arial"/>
          <w:lang w:eastAsia="zh-CN"/>
        </w:rPr>
      </w:pPr>
    </w:p>
    <w:p w:rsidR="00A114A2" w:rsidRDefault="00DB7A4D" w:rsidP="00A114A2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>
            <wp:extent cx="3352800" cy="1000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7A4D" w:rsidRPr="00DB7A4D" w:rsidRDefault="00A114A2" w:rsidP="00A114A2">
      <w:pPr>
        <w:pStyle w:val="Caption"/>
        <w:jc w:val="center"/>
        <w:rPr>
          <w:lang w:eastAsia="zh-CN"/>
        </w:rPr>
      </w:pPr>
      <w:r>
        <w:t xml:space="preserve">Figure </w:t>
      </w:r>
      <w:r w:rsidR="00B36F25">
        <w:fldChar w:fldCharType="begin"/>
      </w:r>
      <w:r w:rsidR="00E82B8F">
        <w:instrText xml:space="preserve"> SEQ Figure \* ARABIC </w:instrText>
      </w:r>
      <w:r w:rsidR="00B36F25">
        <w:fldChar w:fldCharType="separate"/>
      </w:r>
      <w:r>
        <w:rPr>
          <w:noProof/>
        </w:rPr>
        <w:t>1</w:t>
      </w:r>
      <w:r w:rsidR="00B36F25">
        <w:rPr>
          <w:noProof/>
        </w:rPr>
        <w:fldChar w:fldCharType="end"/>
      </w:r>
      <w:r>
        <w:t xml:space="preserve">. The basic issue with DL HARQ-ACK timing in LAA. Due to HARQ-ACK feedback delay of 4 subframes, some of the </w:t>
      </w:r>
      <w:r w:rsidR="001C5C16">
        <w:t>DL subframes (Group#2) cannot be acknowledged during the same TxOP.</w:t>
      </w:r>
      <w:r>
        <w:t xml:space="preserve"> </w:t>
      </w:r>
    </w:p>
    <w:p w:rsidR="002C2218" w:rsidRPr="00C0416B" w:rsidRDefault="00FC71AD" w:rsidP="00A00526">
      <w:pPr>
        <w:jc w:val="both"/>
        <w:rPr>
          <w:rFonts w:ascii="Arial" w:hAnsi="Arial" w:cs="Arial"/>
          <w:sz w:val="22"/>
          <w:lang w:eastAsia="zh-CN"/>
        </w:rPr>
      </w:pPr>
      <w:r w:rsidRPr="00C0416B">
        <w:rPr>
          <w:rFonts w:ascii="Arial" w:hAnsi="Arial" w:cs="Arial"/>
          <w:sz w:val="22"/>
          <w:lang w:eastAsia="zh-CN"/>
        </w:rPr>
        <w:t>The LAA FS3 operation with UL support obviously resembles LTE TDD FS2 in many ways.</w:t>
      </w:r>
      <w:r w:rsidR="00DB7A4D" w:rsidRPr="00C0416B">
        <w:rPr>
          <w:rFonts w:ascii="Arial" w:hAnsi="Arial" w:cs="Arial"/>
          <w:sz w:val="22"/>
          <w:lang w:eastAsia="zh-CN"/>
        </w:rPr>
        <w:t xml:space="preserve"> As an example, instead of one-to-one mapping between DL subframes carrying the DL TB and the UL subframe carrying the corresponding HARQ-ACK response, HARQ-ACK multiplexing and/or bundling is a natural choice.</w:t>
      </w:r>
      <w:r w:rsidR="00A00526" w:rsidRPr="00C0416B">
        <w:rPr>
          <w:rFonts w:ascii="Arial" w:hAnsi="Arial" w:cs="Arial"/>
          <w:sz w:val="22"/>
          <w:lang w:eastAsia="zh-CN"/>
        </w:rPr>
        <w:t xml:space="preserve"> </w:t>
      </w:r>
      <w:r w:rsidR="002C2218" w:rsidRPr="00C0416B">
        <w:rPr>
          <w:rFonts w:ascii="Arial" w:hAnsi="Arial" w:cs="Arial"/>
          <w:sz w:val="22"/>
          <w:lang w:eastAsia="zh-CN"/>
        </w:rPr>
        <w:t xml:space="preserve">On the other hand, there should be more flexibility in how UL/DL </w:t>
      </w:r>
      <w:r w:rsidR="00B33622">
        <w:rPr>
          <w:rFonts w:ascii="Arial" w:hAnsi="Arial" w:cs="Arial"/>
          <w:sz w:val="22"/>
          <w:lang w:eastAsia="zh-CN"/>
        </w:rPr>
        <w:t>ratios</w:t>
      </w:r>
      <w:r w:rsidR="00B33622" w:rsidRPr="00C0416B">
        <w:rPr>
          <w:rFonts w:ascii="Arial" w:hAnsi="Arial" w:cs="Arial"/>
          <w:sz w:val="22"/>
          <w:lang w:eastAsia="zh-CN"/>
        </w:rPr>
        <w:t xml:space="preserve"> </w:t>
      </w:r>
      <w:r w:rsidR="002B40E1" w:rsidRPr="00C0416B">
        <w:rPr>
          <w:rFonts w:ascii="Arial" w:hAnsi="Arial" w:cs="Arial"/>
          <w:sz w:val="22"/>
          <w:lang w:eastAsia="zh-CN"/>
        </w:rPr>
        <w:t>are chosen than with FS</w:t>
      </w:r>
      <w:r w:rsidR="00B33622">
        <w:rPr>
          <w:rFonts w:ascii="Arial" w:hAnsi="Arial" w:cs="Arial"/>
          <w:sz w:val="22"/>
          <w:lang w:eastAsia="zh-CN"/>
        </w:rPr>
        <w:t>2</w:t>
      </w:r>
      <w:r w:rsidR="002B40E1" w:rsidRPr="00C0416B">
        <w:rPr>
          <w:rFonts w:ascii="Arial" w:hAnsi="Arial" w:cs="Arial"/>
          <w:sz w:val="22"/>
          <w:lang w:eastAsia="zh-CN"/>
        </w:rPr>
        <w:t>. Moreover, LBT may prevent the UE from transmitting HARQ-ACK from time to time, and as a consequence it would become very complicated to define a set of tables for HARQ-ACK timing covering all possible UL</w:t>
      </w:r>
      <w:r w:rsidR="00B33622">
        <w:rPr>
          <w:rFonts w:ascii="Arial" w:hAnsi="Arial" w:cs="Arial"/>
          <w:sz w:val="22"/>
          <w:lang w:eastAsia="zh-CN"/>
        </w:rPr>
        <w:t>/</w:t>
      </w:r>
      <w:r w:rsidR="002B40E1" w:rsidRPr="00C0416B">
        <w:rPr>
          <w:rFonts w:ascii="Arial" w:hAnsi="Arial" w:cs="Arial"/>
          <w:sz w:val="22"/>
          <w:lang w:eastAsia="zh-CN"/>
        </w:rPr>
        <w:t>DL ratios.</w:t>
      </w:r>
      <w:r w:rsidR="002C2218" w:rsidRPr="00C0416B">
        <w:rPr>
          <w:rFonts w:ascii="Arial" w:hAnsi="Arial" w:cs="Arial"/>
          <w:sz w:val="22"/>
          <w:lang w:eastAsia="zh-CN"/>
        </w:rPr>
        <w:t xml:space="preserve"> </w:t>
      </w:r>
    </w:p>
    <w:p w:rsidR="007C48F6" w:rsidRDefault="002C2218">
      <w:pPr>
        <w:jc w:val="both"/>
        <w:rPr>
          <w:rFonts w:ascii="Arial" w:hAnsi="Arial" w:cs="Arial"/>
          <w:b/>
          <w:sz w:val="22"/>
          <w:szCs w:val="22"/>
        </w:rPr>
      </w:pPr>
      <w:r w:rsidRPr="00C0416B">
        <w:rPr>
          <w:rFonts w:ascii="Arial" w:hAnsi="Arial" w:cs="Arial"/>
          <w:b/>
          <w:sz w:val="22"/>
          <w:szCs w:val="22"/>
        </w:rPr>
        <w:t>Observation</w:t>
      </w:r>
      <w:r w:rsidR="00016082">
        <w:rPr>
          <w:rFonts w:ascii="Arial" w:hAnsi="Arial" w:cs="Arial"/>
          <w:b/>
          <w:sz w:val="22"/>
          <w:szCs w:val="22"/>
        </w:rPr>
        <w:t xml:space="preserve"> 2</w:t>
      </w:r>
      <w:r w:rsidRPr="00C0416B">
        <w:rPr>
          <w:rFonts w:ascii="Arial" w:hAnsi="Arial" w:cs="Arial"/>
          <w:b/>
          <w:sz w:val="22"/>
          <w:szCs w:val="22"/>
        </w:rPr>
        <w:t xml:space="preserve">: </w:t>
      </w:r>
      <w:r w:rsidRPr="00C0416B">
        <w:rPr>
          <w:rFonts w:ascii="Arial" w:hAnsi="Arial" w:cs="Arial"/>
          <w:b/>
          <w:i/>
          <w:sz w:val="22"/>
          <w:szCs w:val="22"/>
        </w:rPr>
        <w:t>TDD/FS2 approach with fixed tabulated HARQ-ACK timing relationships becomes impractical in LAA</w:t>
      </w:r>
      <w:r w:rsidR="00346DF0" w:rsidRPr="00C0416B">
        <w:rPr>
          <w:rFonts w:ascii="Arial" w:hAnsi="Arial" w:cs="Arial"/>
          <w:b/>
          <w:i/>
          <w:sz w:val="22"/>
          <w:szCs w:val="22"/>
        </w:rPr>
        <w:t xml:space="preserve"> due to large range of supported UL</w:t>
      </w:r>
      <w:r w:rsidR="00B33622">
        <w:rPr>
          <w:rFonts w:ascii="Arial" w:hAnsi="Arial" w:cs="Arial"/>
          <w:b/>
          <w:i/>
          <w:sz w:val="22"/>
          <w:szCs w:val="22"/>
        </w:rPr>
        <w:t>/</w:t>
      </w:r>
      <w:r w:rsidR="00346DF0" w:rsidRPr="00C0416B">
        <w:rPr>
          <w:rFonts w:ascii="Arial" w:hAnsi="Arial" w:cs="Arial"/>
          <w:b/>
          <w:i/>
          <w:sz w:val="22"/>
          <w:szCs w:val="22"/>
        </w:rPr>
        <w:t>DL ratios and LBT operation.</w:t>
      </w:r>
    </w:p>
    <w:p w:rsidR="001C5C16" w:rsidRDefault="002C2218" w:rsidP="00261DDE">
      <w:pPr>
        <w:jc w:val="both"/>
        <w:rPr>
          <w:rFonts w:ascii="Arial" w:hAnsi="Arial" w:cs="Arial"/>
          <w:sz w:val="22"/>
          <w:lang w:eastAsia="zh-CN"/>
        </w:rPr>
      </w:pPr>
      <w:r w:rsidRPr="00C0416B">
        <w:rPr>
          <w:rFonts w:ascii="Arial" w:hAnsi="Arial" w:cs="Arial"/>
          <w:sz w:val="22"/>
          <w:lang w:eastAsia="zh-CN"/>
        </w:rPr>
        <w:t xml:space="preserve">Instead, </w:t>
      </w:r>
      <w:r w:rsidR="00375DC7" w:rsidRPr="00C0416B">
        <w:rPr>
          <w:rFonts w:ascii="Arial" w:hAnsi="Arial" w:cs="Arial"/>
          <w:sz w:val="22"/>
          <w:lang w:eastAsia="zh-CN"/>
        </w:rPr>
        <w:t>we see that more flexibility is needed for the HARQ-ACK feedback timing as well.</w:t>
      </w:r>
      <w:r w:rsidR="006337FE" w:rsidRPr="00C0416B">
        <w:rPr>
          <w:rFonts w:ascii="Arial" w:hAnsi="Arial" w:cs="Arial"/>
          <w:sz w:val="22"/>
          <w:lang w:eastAsia="zh-CN"/>
        </w:rPr>
        <w:t xml:space="preserve"> The preferred </w:t>
      </w:r>
      <w:r w:rsidR="00A114A2" w:rsidRPr="00C0416B">
        <w:rPr>
          <w:rFonts w:ascii="Arial" w:hAnsi="Arial" w:cs="Arial"/>
          <w:sz w:val="22"/>
          <w:lang w:eastAsia="zh-CN"/>
        </w:rPr>
        <w:t>solution</w:t>
      </w:r>
      <w:r w:rsidR="006337FE" w:rsidRPr="00C0416B">
        <w:rPr>
          <w:rFonts w:ascii="Arial" w:hAnsi="Arial" w:cs="Arial"/>
          <w:sz w:val="22"/>
          <w:lang w:eastAsia="zh-CN"/>
        </w:rPr>
        <w:t xml:space="preserve"> applies two complementary ways for </w:t>
      </w:r>
      <w:r w:rsidR="00A114A2" w:rsidRPr="00C0416B">
        <w:rPr>
          <w:rFonts w:ascii="Arial" w:hAnsi="Arial" w:cs="Arial"/>
          <w:sz w:val="22"/>
          <w:lang w:eastAsia="zh-CN"/>
        </w:rPr>
        <w:t>providing HARQ-ACK feedback as shown in Table 1:</w:t>
      </w:r>
    </w:p>
    <w:p w:rsidR="00A114A2" w:rsidRDefault="00A114A2" w:rsidP="00A12AA6">
      <w:pPr>
        <w:pStyle w:val="Caption"/>
        <w:keepNext/>
      </w:pPr>
      <w:r>
        <w:lastRenderedPageBreak/>
        <w:t xml:space="preserve">Table </w:t>
      </w:r>
      <w:r w:rsidR="00B36F25">
        <w:fldChar w:fldCharType="begin"/>
      </w:r>
      <w:r w:rsidR="00E82B8F">
        <w:instrText xml:space="preserve"> SEQ Table \* ARABIC </w:instrText>
      </w:r>
      <w:r w:rsidR="00B36F25">
        <w:fldChar w:fldCharType="separate"/>
      </w:r>
      <w:r>
        <w:rPr>
          <w:noProof/>
        </w:rPr>
        <w:t>1</w:t>
      </w:r>
      <w:r w:rsidR="00B36F25">
        <w:rPr>
          <w:noProof/>
        </w:rPr>
        <w:fldChar w:fldCharType="end"/>
      </w:r>
      <w:r>
        <w:t>. Two complementary HARQ-ACK feedback mechanisms providing robust operation on unlicensed Scells.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38"/>
        <w:gridCol w:w="5217"/>
      </w:tblGrid>
      <w:tr w:rsidR="00092EF5" w:rsidRPr="00092EF5" w:rsidTr="00A114A2">
        <w:tc>
          <w:tcPr>
            <w:tcW w:w="2353" w:type="pct"/>
            <w:shd w:val="clear" w:color="auto" w:fill="DAEEF3" w:themeFill="accent5" w:themeFillTint="33"/>
          </w:tcPr>
          <w:p w:rsidR="00092EF5" w:rsidRPr="00092EF5" w:rsidRDefault="00092EF5" w:rsidP="00092EF5">
            <w:pPr>
              <w:rPr>
                <w:rFonts w:ascii="Arial" w:hAnsi="Arial" w:cs="Arial"/>
                <w:b/>
                <w:lang w:eastAsia="zh-CN"/>
              </w:rPr>
            </w:pPr>
            <w:r w:rsidRPr="00092EF5">
              <w:rPr>
                <w:rFonts w:ascii="Arial" w:hAnsi="Arial" w:cs="Arial"/>
                <w:b/>
                <w:lang w:eastAsia="zh-CN"/>
              </w:rPr>
              <w:t>PUCCH occurring once in every UL TX burst (e.g. in the beginning)</w:t>
            </w:r>
          </w:p>
        </w:tc>
        <w:tc>
          <w:tcPr>
            <w:tcW w:w="2647" w:type="pct"/>
            <w:shd w:val="clear" w:color="auto" w:fill="FDE9D9" w:themeFill="accent6" w:themeFillTint="33"/>
          </w:tcPr>
          <w:p w:rsidR="00092EF5" w:rsidRPr="00092EF5" w:rsidRDefault="00092EF5" w:rsidP="00092E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lang w:eastAsia="zh-CN"/>
              </w:rPr>
            </w:pPr>
            <w:r w:rsidRPr="00092EF5">
              <w:rPr>
                <w:rFonts w:ascii="Arial" w:hAnsi="Arial" w:cs="Arial"/>
                <w:b/>
                <w:lang w:eastAsia="zh-CN"/>
              </w:rPr>
              <w:t>Triggered HARQ-ACK on PUSCH</w:t>
            </w:r>
          </w:p>
        </w:tc>
      </w:tr>
      <w:tr w:rsidR="00092EF5" w:rsidRPr="00092EF5" w:rsidTr="00A114A2">
        <w:tc>
          <w:tcPr>
            <w:tcW w:w="2353" w:type="pct"/>
            <w:shd w:val="clear" w:color="auto" w:fill="DAEEF3" w:themeFill="accent5" w:themeFillTint="33"/>
          </w:tcPr>
          <w:p w:rsidR="00092EF5" w:rsidRPr="00A114A2" w:rsidRDefault="00092EF5" w:rsidP="00A114A2">
            <w:pPr>
              <w:rPr>
                <w:rFonts w:ascii="Arial" w:hAnsi="Arial"/>
                <w:lang w:eastAsia="zh-CN"/>
              </w:rPr>
            </w:pPr>
            <w:r w:rsidRPr="00A114A2">
              <w:rPr>
                <w:rFonts w:ascii="Arial" w:hAnsi="Arial"/>
                <w:lang w:eastAsia="zh-CN"/>
              </w:rPr>
              <w:t>This is the basic mechanism for obtaining HARQ ACK feedback</w:t>
            </w:r>
          </w:p>
          <w:p w:rsidR="00092EF5" w:rsidRPr="00A114A2" w:rsidRDefault="00092EF5" w:rsidP="00A114A2">
            <w:pPr>
              <w:rPr>
                <w:rFonts w:ascii="Arial" w:hAnsi="Arial"/>
                <w:lang w:eastAsia="zh-CN"/>
              </w:rPr>
            </w:pPr>
            <w:r w:rsidRPr="00A114A2">
              <w:rPr>
                <w:rFonts w:ascii="Arial" w:hAnsi="Arial"/>
                <w:lang w:eastAsia="zh-CN"/>
              </w:rPr>
              <w:t xml:space="preserve">PUCCH in subframe </w:t>
            </w:r>
            <w:r w:rsidRPr="00A114A2">
              <w:rPr>
                <w:rFonts w:ascii="Arial" w:hAnsi="Arial"/>
                <w:i/>
                <w:lang w:eastAsia="zh-CN"/>
              </w:rPr>
              <w:t>n</w:t>
            </w:r>
            <w:r w:rsidRPr="00A114A2">
              <w:rPr>
                <w:rFonts w:ascii="Arial" w:hAnsi="Arial"/>
                <w:lang w:eastAsia="zh-CN"/>
              </w:rPr>
              <w:t xml:space="preserve"> shall carry HARQ-ACKs for all DL subframes </w:t>
            </w:r>
            <w:r w:rsidRPr="00A114A2">
              <w:rPr>
                <w:rFonts w:ascii="Arial" w:hAnsi="Arial"/>
                <w:i/>
                <w:lang w:eastAsia="zh-CN"/>
              </w:rPr>
              <w:t>n-4</w:t>
            </w:r>
            <w:r w:rsidRPr="00A114A2">
              <w:rPr>
                <w:rFonts w:ascii="Arial" w:hAnsi="Arial"/>
                <w:lang w:eastAsia="zh-CN"/>
              </w:rPr>
              <w:t xml:space="preserve"> or earlier in the same TxOP, as well as </w:t>
            </w:r>
            <w:r w:rsidR="00B33622">
              <w:rPr>
                <w:rFonts w:ascii="Arial" w:hAnsi="Arial"/>
                <w:lang w:eastAsia="zh-CN"/>
              </w:rPr>
              <w:t>for</w:t>
            </w:r>
            <w:r w:rsidR="00377DA0">
              <w:rPr>
                <w:rFonts w:ascii="Arial" w:hAnsi="Arial"/>
                <w:lang w:eastAsia="zh-CN"/>
              </w:rPr>
              <w:t xml:space="preserve"> </w:t>
            </w:r>
            <w:r w:rsidRPr="00A114A2">
              <w:rPr>
                <w:rFonts w:ascii="Arial" w:hAnsi="Arial"/>
                <w:lang w:eastAsia="zh-CN"/>
              </w:rPr>
              <w:t xml:space="preserve">the possible DL subframes in the previous TxOP that have not yet been </w:t>
            </w:r>
            <w:r w:rsidR="00A114A2">
              <w:rPr>
                <w:rFonts w:ascii="Arial" w:hAnsi="Arial"/>
                <w:lang w:eastAsia="zh-CN"/>
              </w:rPr>
              <w:t>acknowledged.</w:t>
            </w:r>
          </w:p>
        </w:tc>
        <w:tc>
          <w:tcPr>
            <w:tcW w:w="2647" w:type="pct"/>
            <w:shd w:val="clear" w:color="auto" w:fill="FDE9D9" w:themeFill="accent6" w:themeFillTint="33"/>
          </w:tcPr>
          <w:p w:rsidR="00092EF5" w:rsidRDefault="00092EF5" w:rsidP="00092E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092EF5">
              <w:rPr>
                <w:rFonts w:ascii="Arial" w:hAnsi="Arial"/>
                <w:lang w:eastAsia="zh-CN"/>
              </w:rPr>
              <w:t xml:space="preserve">This can be seen as a fallback solution, e.g. when the LBT has prevented HARQ-ACK feedback of some of the DL </w:t>
            </w:r>
            <w:r w:rsidR="00A114A2">
              <w:rPr>
                <w:rFonts w:ascii="Arial" w:hAnsi="Arial"/>
                <w:lang w:eastAsia="zh-CN"/>
              </w:rPr>
              <w:t>transport blocks</w:t>
            </w:r>
            <w:r w:rsidRPr="00092EF5">
              <w:rPr>
                <w:rFonts w:ascii="Arial" w:hAnsi="Arial"/>
                <w:lang w:eastAsia="zh-CN"/>
              </w:rPr>
              <w:t>.</w:t>
            </w:r>
          </w:p>
          <w:p w:rsidR="00A114A2" w:rsidRDefault="00A114A2" w:rsidP="00092E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  <w:p w:rsidR="00A114A2" w:rsidRDefault="00A114A2" w:rsidP="00092E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092EF5">
              <w:rPr>
                <w:rFonts w:ascii="Arial" w:hAnsi="Arial"/>
                <w:lang w:eastAsia="zh-CN"/>
              </w:rPr>
              <w:t>The eNodeB can trigger the UE to transmit HARQ-ACK for all HARQ-processes using e.g. UL grant similarly as is done with Aperiodic CSI reports</w:t>
            </w:r>
            <w:r w:rsidR="008A1CEB">
              <w:rPr>
                <w:rFonts w:ascii="Arial" w:hAnsi="Arial"/>
                <w:lang w:eastAsia="zh-CN"/>
              </w:rPr>
              <w:t>.</w:t>
            </w:r>
            <w:r w:rsidRPr="00092EF5">
              <w:rPr>
                <w:rFonts w:ascii="Arial" w:hAnsi="Arial"/>
                <w:lang w:eastAsia="zh-CN"/>
              </w:rPr>
              <w:t xml:space="preserve">  </w:t>
            </w:r>
          </w:p>
          <w:p w:rsidR="00092EF5" w:rsidRPr="00092EF5" w:rsidRDefault="00092EF5" w:rsidP="00092E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</w:tbl>
    <w:p w:rsidR="002C2218" w:rsidRDefault="002C2218" w:rsidP="002C2218">
      <w:pPr>
        <w:rPr>
          <w:rFonts w:ascii="Calibri" w:hAnsi="Calibri"/>
          <w:sz w:val="22"/>
          <w:szCs w:val="22"/>
        </w:rPr>
      </w:pPr>
    </w:p>
    <w:p w:rsidR="0039077B" w:rsidRDefault="001C5C16" w:rsidP="001C5C16">
      <w:pPr>
        <w:jc w:val="both"/>
        <w:rPr>
          <w:rFonts w:ascii="Arial" w:hAnsi="Arial" w:cs="Arial"/>
          <w:sz w:val="22"/>
          <w:lang w:eastAsia="zh-CN"/>
        </w:rPr>
      </w:pPr>
      <w:r w:rsidRPr="00C0416B">
        <w:rPr>
          <w:rFonts w:ascii="Arial" w:hAnsi="Arial" w:cs="Arial"/>
          <w:sz w:val="22"/>
          <w:lang w:eastAsia="zh-CN"/>
        </w:rPr>
        <w:t>The above described two-fold HARQ-ACK feedback framework allows for maximum flexibility in terms of supported UL</w:t>
      </w:r>
      <w:r w:rsidR="00B33622">
        <w:rPr>
          <w:rFonts w:ascii="Arial" w:hAnsi="Arial" w:cs="Arial"/>
          <w:sz w:val="22"/>
          <w:lang w:eastAsia="zh-CN"/>
        </w:rPr>
        <w:t>/</w:t>
      </w:r>
      <w:r w:rsidRPr="00C0416B">
        <w:rPr>
          <w:rFonts w:ascii="Arial" w:hAnsi="Arial" w:cs="Arial"/>
          <w:sz w:val="22"/>
          <w:lang w:eastAsia="zh-CN"/>
        </w:rPr>
        <w:t>DL ratios and is also robust in case LBT block</w:t>
      </w:r>
      <w:r w:rsidR="00C0416B">
        <w:rPr>
          <w:rFonts w:ascii="Arial" w:hAnsi="Arial" w:cs="Arial"/>
          <w:sz w:val="22"/>
          <w:lang w:eastAsia="zh-CN"/>
        </w:rPr>
        <w:t>s</w:t>
      </w:r>
      <w:r w:rsidRPr="00C0416B">
        <w:rPr>
          <w:rFonts w:ascii="Arial" w:hAnsi="Arial" w:cs="Arial"/>
          <w:sz w:val="22"/>
          <w:lang w:eastAsia="zh-CN"/>
        </w:rPr>
        <w:t xml:space="preserve"> HARQ-ACK transmission from time to time.</w:t>
      </w:r>
      <w:r w:rsidR="008A1CEB">
        <w:rPr>
          <w:rFonts w:ascii="Arial" w:hAnsi="Arial" w:cs="Arial"/>
          <w:sz w:val="22"/>
          <w:lang w:eastAsia="zh-CN"/>
        </w:rPr>
        <w:t xml:space="preserve"> </w:t>
      </w:r>
    </w:p>
    <w:p w:rsidR="00F71FE7" w:rsidRDefault="00F71FE7" w:rsidP="001C5C16">
      <w:pPr>
        <w:jc w:val="both"/>
        <w:rPr>
          <w:rFonts w:ascii="Arial" w:hAnsi="Arial" w:cs="Arial"/>
          <w:b/>
          <w:sz w:val="22"/>
          <w:lang w:eastAsia="zh-CN"/>
        </w:rPr>
      </w:pPr>
      <w:r w:rsidRPr="00F71FE7">
        <w:rPr>
          <w:rFonts w:ascii="Arial" w:hAnsi="Arial" w:cs="Arial"/>
          <w:b/>
          <w:sz w:val="22"/>
          <w:lang w:eastAsia="zh-CN"/>
        </w:rPr>
        <w:t>Proposal 4:</w:t>
      </w:r>
      <w:r>
        <w:rPr>
          <w:rFonts w:ascii="Arial" w:hAnsi="Arial" w:cs="Arial"/>
          <w:b/>
          <w:sz w:val="22"/>
          <w:lang w:eastAsia="zh-CN"/>
        </w:rPr>
        <w:t xml:space="preserve"> </w:t>
      </w:r>
      <w:r w:rsidRPr="00F71FE7">
        <w:rPr>
          <w:rFonts w:ascii="Arial" w:hAnsi="Arial" w:cs="Arial"/>
          <w:b/>
          <w:i/>
          <w:sz w:val="22"/>
          <w:lang w:eastAsia="zh-CN"/>
        </w:rPr>
        <w:t>eLAA PUCCH in subframe n carries HARQ-ACK for all DL subframes n-4 or earlier in the same TxOP, as well as the possible DL subframes in the previous TxOP that have not yet been acknowledged.</w:t>
      </w:r>
    </w:p>
    <w:p w:rsidR="00F71FE7" w:rsidRPr="00F71FE7" w:rsidRDefault="00F71FE7" w:rsidP="001C5C16">
      <w:pPr>
        <w:jc w:val="both"/>
        <w:rPr>
          <w:rFonts w:ascii="Arial" w:hAnsi="Arial" w:cs="Arial"/>
          <w:b/>
          <w:sz w:val="22"/>
          <w:lang w:eastAsia="zh-CN"/>
        </w:rPr>
      </w:pPr>
      <w:r w:rsidRPr="00F71FE7">
        <w:rPr>
          <w:rFonts w:ascii="Arial" w:hAnsi="Arial" w:cs="Arial"/>
          <w:b/>
          <w:sz w:val="22"/>
          <w:lang w:eastAsia="zh-CN"/>
        </w:rPr>
        <w:t>Proposal</w:t>
      </w:r>
      <w:r>
        <w:rPr>
          <w:rFonts w:ascii="Arial" w:hAnsi="Arial" w:cs="Arial"/>
          <w:b/>
          <w:sz w:val="22"/>
          <w:lang w:eastAsia="zh-CN"/>
        </w:rPr>
        <w:t xml:space="preserve"> 5</w:t>
      </w:r>
      <w:r w:rsidRPr="00F71FE7">
        <w:rPr>
          <w:rFonts w:ascii="Arial" w:hAnsi="Arial" w:cs="Arial"/>
          <w:b/>
          <w:sz w:val="22"/>
          <w:lang w:eastAsia="zh-CN"/>
        </w:rPr>
        <w:t xml:space="preserve">: </w:t>
      </w:r>
      <w:r w:rsidRPr="00F71FE7">
        <w:rPr>
          <w:rFonts w:ascii="Arial" w:hAnsi="Arial" w:cs="Arial"/>
          <w:b/>
          <w:i/>
          <w:sz w:val="22"/>
          <w:lang w:eastAsia="zh-CN"/>
        </w:rPr>
        <w:t>eNodeB should be able to trigger with an UL grant HARQ-ACK on PUSCH transmission for all HARQ-processes.</w:t>
      </w:r>
    </w:p>
    <w:p w:rsidR="00387BBC" w:rsidRPr="00B83172" w:rsidRDefault="008A1CEB" w:rsidP="003D5647">
      <w:pPr>
        <w:pStyle w:val="Heading1"/>
        <w:ind w:left="0" w:firstLine="0"/>
        <w:rPr>
          <w:rFonts w:cs="Arial"/>
        </w:rPr>
      </w:pPr>
      <w:r w:rsidRPr="00B83172">
        <w:rPr>
          <w:rFonts w:cs="Arial"/>
        </w:rPr>
        <w:t>5</w:t>
      </w:r>
      <w:r w:rsidR="00FD0F4A" w:rsidRPr="00B83172">
        <w:rPr>
          <w:rFonts w:cs="Arial"/>
        </w:rPr>
        <w:t xml:space="preserve">. </w:t>
      </w:r>
      <w:r w:rsidR="002B379A" w:rsidRPr="00B83172">
        <w:rPr>
          <w:rFonts w:cs="Arial"/>
        </w:rPr>
        <w:t>Summary</w:t>
      </w:r>
    </w:p>
    <w:p w:rsidR="00CA0846" w:rsidRPr="00B83172" w:rsidRDefault="00CA0846" w:rsidP="003B1EA9">
      <w:pPr>
        <w:jc w:val="both"/>
        <w:rPr>
          <w:rFonts w:ascii="Arial" w:hAnsi="Arial" w:cs="Arial"/>
          <w:bCs/>
          <w:sz w:val="22"/>
          <w:szCs w:val="22"/>
        </w:rPr>
      </w:pPr>
      <w:r w:rsidRPr="00B83172">
        <w:rPr>
          <w:rFonts w:ascii="Arial" w:hAnsi="Arial" w:cs="Arial"/>
          <w:bCs/>
          <w:sz w:val="22"/>
          <w:szCs w:val="22"/>
        </w:rPr>
        <w:t>In this contribution</w:t>
      </w:r>
      <w:r w:rsidR="00401425" w:rsidRPr="00B83172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016082" w:rsidRPr="00B83172">
        <w:rPr>
          <w:rFonts w:ascii="Arial" w:hAnsi="Arial" w:cs="Arial"/>
          <w:bCs/>
          <w:sz w:val="22"/>
          <w:szCs w:val="22"/>
        </w:rPr>
        <w:t xml:space="preserve"> we have discussed the principles of HARQ-ACK transmission for DL TBs on LAA SCells. We make the following proposals and observations. </w:t>
      </w:r>
    </w:p>
    <w:p w:rsidR="00016082" w:rsidRPr="00C0416B" w:rsidRDefault="00016082" w:rsidP="00016082">
      <w:pPr>
        <w:rPr>
          <w:rFonts w:ascii="Arial" w:hAnsi="Arial" w:cs="Arial"/>
          <w:b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>Observation</w:t>
      </w:r>
      <w:r>
        <w:rPr>
          <w:rFonts w:ascii="Arial" w:hAnsi="Arial" w:cs="Arial"/>
          <w:b/>
          <w:sz w:val="22"/>
          <w:szCs w:val="22"/>
          <w:lang w:val="en-GB"/>
        </w:rPr>
        <w:t xml:space="preserve"> 1</w:t>
      </w: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Support for DL HARQ-ACK transmission on cells on licensed is straight forward and requires minimal or no changes to specifications.</w:t>
      </w:r>
    </w:p>
    <w:p w:rsidR="00016082" w:rsidRPr="00C0416B" w:rsidRDefault="00016082" w:rsidP="00016082">
      <w:pPr>
        <w:rPr>
          <w:rFonts w:ascii="Arial" w:hAnsi="Arial" w:cs="Arial"/>
          <w:b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Proposal 1: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It should be possible to configure the UE to transmit HARQ-ACK for DL TB always on licensed carriers</w:t>
      </w:r>
      <w:r w:rsidR="00377DA0">
        <w:rPr>
          <w:rFonts w:ascii="Arial" w:hAnsi="Arial" w:cs="Arial"/>
          <w:b/>
          <w:i/>
          <w:sz w:val="22"/>
          <w:szCs w:val="22"/>
          <w:lang w:val="en-GB"/>
        </w:rPr>
        <w:t>.</w:t>
      </w: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016082" w:rsidRPr="00C0416B" w:rsidRDefault="00016082" w:rsidP="00016082">
      <w:pPr>
        <w:rPr>
          <w:rFonts w:ascii="Arial" w:hAnsi="Arial" w:cs="Arial"/>
          <w:b/>
          <w:i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Proposal 2: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The UE </w:t>
      </w:r>
      <w:r w:rsidR="00401425">
        <w:rPr>
          <w:rFonts w:ascii="Arial" w:hAnsi="Arial" w:cs="Arial" w:hint="eastAsia"/>
          <w:b/>
          <w:i/>
          <w:sz w:val="22"/>
          <w:szCs w:val="22"/>
          <w:lang w:val="en-GB" w:eastAsia="zh-CN"/>
        </w:rPr>
        <w:t>can be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semi-statically configured to transmit all UCI for LAA cells either on licensed carrier</w:t>
      </w:r>
      <w:r w:rsidR="00377DA0">
        <w:rPr>
          <w:rFonts w:ascii="Arial" w:hAnsi="Arial" w:cs="Arial"/>
          <w:b/>
          <w:i/>
          <w:sz w:val="22"/>
          <w:szCs w:val="22"/>
          <w:lang w:val="en-GB"/>
        </w:rPr>
        <w:t>(s)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(</w:t>
      </w:r>
      <w:r w:rsidR="00401425">
        <w:rPr>
          <w:rFonts w:ascii="Arial" w:hAnsi="Arial" w:cs="Arial" w:hint="eastAsia"/>
          <w:b/>
          <w:i/>
          <w:sz w:val="22"/>
          <w:szCs w:val="22"/>
          <w:lang w:val="en-GB" w:eastAsia="zh-CN"/>
        </w:rPr>
        <w:t xml:space="preserve">e.g.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>PCell), or on LAA SCell</w:t>
      </w:r>
      <w:r>
        <w:rPr>
          <w:rFonts w:ascii="Arial" w:hAnsi="Arial" w:cs="Arial"/>
          <w:b/>
          <w:i/>
          <w:sz w:val="22"/>
          <w:szCs w:val="22"/>
          <w:lang w:val="en-GB"/>
        </w:rPr>
        <w:t>(s)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. </w:t>
      </w:r>
    </w:p>
    <w:p w:rsidR="00016082" w:rsidRPr="00C0416B" w:rsidRDefault="00016082" w:rsidP="00016082">
      <w:pPr>
        <w:rPr>
          <w:rFonts w:ascii="Arial" w:hAnsi="Arial" w:cs="Arial"/>
          <w:b/>
          <w:i/>
          <w:sz w:val="22"/>
          <w:szCs w:val="22"/>
          <w:lang w:val="en-GB"/>
        </w:rPr>
      </w:pPr>
      <w:r w:rsidRPr="00C0416B">
        <w:rPr>
          <w:rFonts w:ascii="Arial" w:hAnsi="Arial" w:cs="Arial"/>
          <w:b/>
          <w:sz w:val="22"/>
          <w:szCs w:val="22"/>
          <w:lang w:val="en-GB"/>
        </w:rPr>
        <w:t xml:space="preserve">Proposal 3: 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Dynamic switching </w:t>
      </w:r>
      <w:r>
        <w:rPr>
          <w:rFonts w:ascii="Arial" w:hAnsi="Arial" w:cs="Arial"/>
          <w:b/>
          <w:i/>
          <w:sz w:val="22"/>
          <w:szCs w:val="22"/>
          <w:lang w:val="en-GB"/>
        </w:rPr>
        <w:t>of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LAA-related UCI transmission </w:t>
      </w:r>
      <w:r>
        <w:rPr>
          <w:rFonts w:ascii="Arial" w:hAnsi="Arial" w:cs="Arial"/>
          <w:b/>
          <w:i/>
          <w:sz w:val="22"/>
          <w:szCs w:val="22"/>
          <w:lang w:val="en-GB"/>
        </w:rPr>
        <w:t>between</w:t>
      </w:r>
      <w:r w:rsidRPr="00C0416B">
        <w:rPr>
          <w:rFonts w:ascii="Arial" w:hAnsi="Arial" w:cs="Arial"/>
          <w:b/>
          <w:i/>
          <w:sz w:val="22"/>
          <w:szCs w:val="22"/>
          <w:lang w:val="en-GB"/>
        </w:rPr>
        <w:t xml:space="preserve"> licensed and unlicensed carriers is down-prioritized in Rel-14.</w:t>
      </w:r>
    </w:p>
    <w:p w:rsidR="00016082" w:rsidRPr="00C0416B" w:rsidRDefault="00016082" w:rsidP="00016082">
      <w:pPr>
        <w:rPr>
          <w:rFonts w:ascii="Arial" w:hAnsi="Arial" w:cs="Arial"/>
          <w:b/>
          <w:sz w:val="22"/>
          <w:szCs w:val="22"/>
        </w:rPr>
      </w:pPr>
      <w:r w:rsidRPr="00C0416B">
        <w:rPr>
          <w:rFonts w:ascii="Arial" w:hAnsi="Arial" w:cs="Arial"/>
          <w:b/>
          <w:sz w:val="22"/>
          <w:szCs w:val="22"/>
        </w:rPr>
        <w:t>Observation</w:t>
      </w:r>
      <w:r>
        <w:rPr>
          <w:rFonts w:ascii="Arial" w:hAnsi="Arial" w:cs="Arial"/>
          <w:b/>
          <w:sz w:val="22"/>
          <w:szCs w:val="22"/>
        </w:rPr>
        <w:t xml:space="preserve"> 2</w:t>
      </w:r>
      <w:r w:rsidRPr="00C0416B">
        <w:rPr>
          <w:rFonts w:ascii="Arial" w:hAnsi="Arial" w:cs="Arial"/>
          <w:b/>
          <w:sz w:val="22"/>
          <w:szCs w:val="22"/>
        </w:rPr>
        <w:t xml:space="preserve">: </w:t>
      </w:r>
      <w:r w:rsidRPr="00C0416B">
        <w:rPr>
          <w:rFonts w:ascii="Arial" w:hAnsi="Arial" w:cs="Arial"/>
          <w:b/>
          <w:i/>
          <w:sz w:val="22"/>
          <w:szCs w:val="22"/>
        </w:rPr>
        <w:t>TDD/FS2 approach with fixed tabulated HARQ-ACK timing relationships becomes impractical in LAA due to large range of supported UL-DL ratios and LBT operation.</w:t>
      </w:r>
    </w:p>
    <w:p w:rsidR="00016082" w:rsidRDefault="00016082" w:rsidP="00016082">
      <w:pPr>
        <w:jc w:val="both"/>
        <w:rPr>
          <w:rFonts w:ascii="Arial" w:hAnsi="Arial" w:cs="Arial"/>
          <w:b/>
          <w:sz w:val="22"/>
          <w:lang w:eastAsia="zh-CN"/>
        </w:rPr>
      </w:pPr>
      <w:r w:rsidRPr="00F71FE7">
        <w:rPr>
          <w:rFonts w:ascii="Arial" w:hAnsi="Arial" w:cs="Arial"/>
          <w:b/>
          <w:sz w:val="22"/>
          <w:lang w:eastAsia="zh-CN"/>
        </w:rPr>
        <w:t>Proposal 4:</w:t>
      </w:r>
      <w:r>
        <w:rPr>
          <w:rFonts w:ascii="Arial" w:hAnsi="Arial" w:cs="Arial"/>
          <w:b/>
          <w:sz w:val="22"/>
          <w:lang w:eastAsia="zh-CN"/>
        </w:rPr>
        <w:t xml:space="preserve"> </w:t>
      </w:r>
      <w:r w:rsidRPr="00F71FE7">
        <w:rPr>
          <w:rFonts w:ascii="Arial" w:hAnsi="Arial" w:cs="Arial"/>
          <w:b/>
          <w:i/>
          <w:sz w:val="22"/>
          <w:lang w:eastAsia="zh-CN"/>
        </w:rPr>
        <w:t>eLAA PUCCH in subframe n carries HARQ-ACK for all DL subframes n-4 or earlier in the same TxOP, as well as the possible DL subframes in the previous TxOP that have not yet been acknowledged.</w:t>
      </w:r>
    </w:p>
    <w:p w:rsidR="00016082" w:rsidRPr="00F71FE7" w:rsidRDefault="00016082" w:rsidP="00016082">
      <w:pPr>
        <w:jc w:val="both"/>
        <w:rPr>
          <w:rFonts w:ascii="Arial" w:hAnsi="Arial" w:cs="Arial"/>
          <w:b/>
          <w:sz w:val="22"/>
          <w:lang w:eastAsia="zh-CN"/>
        </w:rPr>
      </w:pPr>
      <w:r w:rsidRPr="00F71FE7">
        <w:rPr>
          <w:rFonts w:ascii="Arial" w:hAnsi="Arial" w:cs="Arial"/>
          <w:b/>
          <w:sz w:val="22"/>
          <w:lang w:eastAsia="zh-CN"/>
        </w:rPr>
        <w:t>Proposal</w:t>
      </w:r>
      <w:r>
        <w:rPr>
          <w:rFonts w:ascii="Arial" w:hAnsi="Arial" w:cs="Arial"/>
          <w:b/>
          <w:sz w:val="22"/>
          <w:lang w:eastAsia="zh-CN"/>
        </w:rPr>
        <w:t xml:space="preserve"> 5</w:t>
      </w:r>
      <w:r w:rsidRPr="00F71FE7">
        <w:rPr>
          <w:rFonts w:ascii="Arial" w:hAnsi="Arial" w:cs="Arial"/>
          <w:b/>
          <w:sz w:val="22"/>
          <w:lang w:eastAsia="zh-CN"/>
        </w:rPr>
        <w:t xml:space="preserve">: </w:t>
      </w:r>
      <w:r w:rsidRPr="00F71FE7">
        <w:rPr>
          <w:rFonts w:ascii="Arial" w:hAnsi="Arial" w:cs="Arial"/>
          <w:b/>
          <w:i/>
          <w:sz w:val="22"/>
          <w:lang w:eastAsia="zh-CN"/>
        </w:rPr>
        <w:t>eNodeB should be able to trigger with an UL grant HARQ-ACK on PUSCH transmission for all HARQ-processes.</w:t>
      </w:r>
    </w:p>
    <w:p w:rsidR="0034111C" w:rsidRPr="00B83172" w:rsidRDefault="008A1CEB">
      <w:pPr>
        <w:pStyle w:val="Heading1"/>
        <w:rPr>
          <w:rFonts w:cs="Arial"/>
        </w:rPr>
      </w:pPr>
      <w:r w:rsidRPr="00B83172">
        <w:rPr>
          <w:rFonts w:cs="Arial"/>
        </w:rPr>
        <w:t>6</w:t>
      </w:r>
      <w:r w:rsidR="00F609BB" w:rsidRPr="00B83172">
        <w:rPr>
          <w:rFonts w:cs="Arial"/>
        </w:rPr>
        <w:t xml:space="preserve">. </w:t>
      </w:r>
      <w:r w:rsidR="0034111C" w:rsidRPr="00B83172">
        <w:rPr>
          <w:rFonts w:cs="Arial"/>
        </w:rPr>
        <w:t>References</w:t>
      </w:r>
    </w:p>
    <w:p w:rsidR="00370343" w:rsidRPr="00B83172" w:rsidRDefault="002164CD" w:rsidP="00AC4462">
      <w:pPr>
        <w:pStyle w:val="ListParagraph"/>
        <w:numPr>
          <w:ilvl w:val="0"/>
          <w:numId w:val="1"/>
        </w:numPr>
        <w:rPr>
          <w:rFonts w:ascii="Arial" w:hAnsi="Arial"/>
        </w:rPr>
      </w:pPr>
      <w:hyperlink r:id="rId9" w:history="1">
        <w:r w:rsidR="00B36F25" w:rsidRPr="00B83172">
          <w:rPr>
            <w:rStyle w:val="Hyperlink"/>
            <w:rFonts w:ascii="Arial" w:hAnsi="Arial"/>
            <w:iCs/>
          </w:rPr>
          <w:t>RP-15</w:t>
        </w:r>
        <w:r w:rsidR="00B36F25" w:rsidRPr="00B83172">
          <w:rPr>
            <w:rStyle w:val="Hyperlink"/>
            <w:rFonts w:ascii="Arial" w:eastAsia="MS Mincho" w:hAnsi="Arial"/>
            <w:iCs/>
            <w:lang w:eastAsia="ja-JP"/>
          </w:rPr>
          <w:t>2272</w:t>
        </w:r>
      </w:hyperlink>
      <w:r w:rsidR="00016082" w:rsidRPr="00B83172">
        <w:rPr>
          <w:rFonts w:ascii="Arial" w:hAnsi="Arial"/>
        </w:rPr>
        <w:t>, “</w:t>
      </w:r>
      <w:r w:rsidR="00016082" w:rsidRPr="00B83172">
        <w:rPr>
          <w:rFonts w:ascii="Arial" w:hAnsi="Arial"/>
          <w:i/>
        </w:rPr>
        <w:t>New Work Item on enhanced LAA for LTE</w:t>
      </w:r>
      <w:r w:rsidR="00016082" w:rsidRPr="00B83172">
        <w:rPr>
          <w:rFonts w:ascii="Arial" w:hAnsi="Arial"/>
        </w:rPr>
        <w:t>”, Ericsson, Huawei, RAN#70</w:t>
      </w:r>
    </w:p>
    <w:sectPr w:rsidR="00370343" w:rsidRPr="00B83172" w:rsidSect="005375D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4CD" w:rsidRDefault="002164CD">
      <w:r>
        <w:separator/>
      </w:r>
    </w:p>
  </w:endnote>
  <w:endnote w:type="continuationSeparator" w:id="0">
    <w:p w:rsidR="002164CD" w:rsidRDefault="0021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85C" w:rsidRDefault="00B36F25">
    <w:pPr>
      <w:pStyle w:val="Footer"/>
      <w:jc w:val="right"/>
    </w:pPr>
    <w:r>
      <w:fldChar w:fldCharType="begin"/>
    </w:r>
    <w:r w:rsidR="004C685C">
      <w:instrText xml:space="preserve"> PAGE   \* MERGEFORMAT </w:instrText>
    </w:r>
    <w:r>
      <w:fldChar w:fldCharType="separate"/>
    </w:r>
    <w:r w:rsidR="00B83172">
      <w:t>1</w:t>
    </w:r>
    <w:r>
      <w:fldChar w:fldCharType="end"/>
    </w:r>
  </w:p>
  <w:p w:rsidR="004C685C" w:rsidRDefault="004C68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4CD" w:rsidRDefault="002164CD">
      <w:r>
        <w:separator/>
      </w:r>
    </w:p>
  </w:footnote>
  <w:footnote w:type="continuationSeparator" w:id="0">
    <w:p w:rsidR="002164CD" w:rsidRDefault="00216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 w15:restartNumberingAfterBreak="0">
    <w:nsid w:val="02EF45BC"/>
    <w:multiLevelType w:val="hybridMultilevel"/>
    <w:tmpl w:val="E36079D6"/>
    <w:lvl w:ilvl="0" w:tplc="8C9A7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8D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00A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C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E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0F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76945"/>
    <w:multiLevelType w:val="hybridMultilevel"/>
    <w:tmpl w:val="B878511A"/>
    <w:lvl w:ilvl="0" w:tplc="06E27E8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hint="eastAsia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5" w15:restartNumberingAfterBreak="0">
    <w:nsid w:val="06550E22"/>
    <w:multiLevelType w:val="hybridMultilevel"/>
    <w:tmpl w:val="E7C40F1A"/>
    <w:lvl w:ilvl="0" w:tplc="BAC490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69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026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A0D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84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DA59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4C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49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9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02740"/>
    <w:multiLevelType w:val="hybridMultilevel"/>
    <w:tmpl w:val="E07232E0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878D3"/>
    <w:multiLevelType w:val="hybridMultilevel"/>
    <w:tmpl w:val="28444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E4168"/>
    <w:multiLevelType w:val="hybridMultilevel"/>
    <w:tmpl w:val="04FECB18"/>
    <w:lvl w:ilvl="0" w:tplc="D0643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B42A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256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8EF9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9AEB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1089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7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F0A4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0057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FAB243D"/>
    <w:multiLevelType w:val="hybridMultilevel"/>
    <w:tmpl w:val="379C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D7C97"/>
    <w:multiLevelType w:val="hybridMultilevel"/>
    <w:tmpl w:val="23B2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052C2"/>
    <w:multiLevelType w:val="hybridMultilevel"/>
    <w:tmpl w:val="35F8FC3C"/>
    <w:lvl w:ilvl="0" w:tplc="12C8C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8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66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A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28B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2B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07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C2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7172B2"/>
    <w:multiLevelType w:val="hybridMultilevel"/>
    <w:tmpl w:val="E63AD34C"/>
    <w:lvl w:ilvl="0" w:tplc="8462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A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AD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6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9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9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FC245F"/>
    <w:multiLevelType w:val="hybridMultilevel"/>
    <w:tmpl w:val="13C8352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1D57F9"/>
    <w:multiLevelType w:val="hybridMultilevel"/>
    <w:tmpl w:val="8D9295E2"/>
    <w:lvl w:ilvl="0" w:tplc="8510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C1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665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54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AB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A73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2B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A3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65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F51A07"/>
    <w:multiLevelType w:val="hybridMultilevel"/>
    <w:tmpl w:val="67408096"/>
    <w:lvl w:ilvl="0" w:tplc="8372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6F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6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2E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4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6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D572E9"/>
    <w:multiLevelType w:val="hybridMultilevel"/>
    <w:tmpl w:val="2EA625E0"/>
    <w:lvl w:ilvl="0" w:tplc="557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C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0F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85F0">
      <w:start w:val="1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23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C8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E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0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3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2633"/>
    <w:multiLevelType w:val="hybridMultilevel"/>
    <w:tmpl w:val="1BF28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A32B7"/>
    <w:multiLevelType w:val="hybridMultilevel"/>
    <w:tmpl w:val="8C6211B8"/>
    <w:lvl w:ilvl="0" w:tplc="44782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06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EB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65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B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C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CE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7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85E33E4"/>
    <w:multiLevelType w:val="hybridMultilevel"/>
    <w:tmpl w:val="EB803660"/>
    <w:lvl w:ilvl="0" w:tplc="926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2B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4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4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CC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6C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0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B0423C"/>
    <w:multiLevelType w:val="hybridMultilevel"/>
    <w:tmpl w:val="7DA25686"/>
    <w:lvl w:ilvl="0" w:tplc="EAC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85D3A">
      <w:start w:val="37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4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8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2F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A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8A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00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43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51481C"/>
    <w:multiLevelType w:val="hybridMultilevel"/>
    <w:tmpl w:val="3BC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32791"/>
    <w:multiLevelType w:val="hybridMultilevel"/>
    <w:tmpl w:val="5A7EEB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AB700B"/>
    <w:multiLevelType w:val="hybridMultilevel"/>
    <w:tmpl w:val="524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9660D"/>
    <w:multiLevelType w:val="hybridMultilevel"/>
    <w:tmpl w:val="7F78BFF6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 w15:restartNumberingAfterBreak="0">
    <w:nsid w:val="475372FB"/>
    <w:multiLevelType w:val="hybridMultilevel"/>
    <w:tmpl w:val="A1E0BF88"/>
    <w:lvl w:ilvl="0" w:tplc="44F0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739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3BC6">
      <w:start w:val="2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4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D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21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A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EA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D30473"/>
    <w:multiLevelType w:val="hybridMultilevel"/>
    <w:tmpl w:val="F6C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31A77"/>
    <w:multiLevelType w:val="hybridMultilevel"/>
    <w:tmpl w:val="8BD8519C"/>
    <w:lvl w:ilvl="0" w:tplc="AB2E9EBE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251C35"/>
    <w:multiLevelType w:val="hybridMultilevel"/>
    <w:tmpl w:val="B672C3E6"/>
    <w:lvl w:ilvl="0" w:tplc="E708E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C0F6DE">
      <w:start w:val="6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8C26F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9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EAEB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34DD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6C9F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6C650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A36FE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2B650A6"/>
    <w:multiLevelType w:val="hybridMultilevel"/>
    <w:tmpl w:val="85D4941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765B7D"/>
    <w:multiLevelType w:val="hybridMultilevel"/>
    <w:tmpl w:val="460822D2"/>
    <w:lvl w:ilvl="0" w:tplc="D9867BF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B158B0"/>
    <w:multiLevelType w:val="hybridMultilevel"/>
    <w:tmpl w:val="38766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E86278"/>
    <w:multiLevelType w:val="hybridMultilevel"/>
    <w:tmpl w:val="A57C384A"/>
    <w:lvl w:ilvl="0" w:tplc="E6BC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AB51E">
      <w:start w:val="2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83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6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56B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C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1350AF"/>
    <w:multiLevelType w:val="hybridMultilevel"/>
    <w:tmpl w:val="43FEB70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DE08C7"/>
    <w:multiLevelType w:val="hybridMultilevel"/>
    <w:tmpl w:val="F1BA28B4"/>
    <w:lvl w:ilvl="0" w:tplc="0400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6C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EC3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6632">
      <w:start w:val="1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4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1A65C4"/>
    <w:multiLevelType w:val="hybridMultilevel"/>
    <w:tmpl w:val="9A24F9C2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40" w15:restartNumberingAfterBreak="0">
    <w:nsid w:val="6A4A59BF"/>
    <w:multiLevelType w:val="hybridMultilevel"/>
    <w:tmpl w:val="633C6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612E6"/>
    <w:multiLevelType w:val="hybridMultilevel"/>
    <w:tmpl w:val="918E9A2A"/>
    <w:lvl w:ilvl="0" w:tplc="13727C1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81CFF"/>
    <w:multiLevelType w:val="hybridMultilevel"/>
    <w:tmpl w:val="4A9E0776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3" w15:restartNumberingAfterBreak="0">
    <w:nsid w:val="6D1924CF"/>
    <w:multiLevelType w:val="hybridMultilevel"/>
    <w:tmpl w:val="8182C8C6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4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45" w15:restartNumberingAfterBreak="0">
    <w:nsid w:val="6E3D5DE8"/>
    <w:multiLevelType w:val="hybridMultilevel"/>
    <w:tmpl w:val="9DBCB50E"/>
    <w:lvl w:ilvl="0" w:tplc="5DD40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E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C8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8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6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8D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63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A9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8A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FA7353C"/>
    <w:multiLevelType w:val="hybridMultilevel"/>
    <w:tmpl w:val="15A82A30"/>
    <w:lvl w:ilvl="0" w:tplc="F65CDE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29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7EF4">
      <w:start w:val="37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E6F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87A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56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84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E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C3A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5033D48"/>
    <w:multiLevelType w:val="hybridMultilevel"/>
    <w:tmpl w:val="4FDE5408"/>
    <w:lvl w:ilvl="0" w:tplc="07989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21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A6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A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07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2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8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5F87848"/>
    <w:multiLevelType w:val="hybridMultilevel"/>
    <w:tmpl w:val="5A5E6256"/>
    <w:lvl w:ilvl="0" w:tplc="0E6A6E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AA21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D003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81D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44E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EAF7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6AC1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84A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F8E0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9" w15:restartNumberingAfterBreak="0">
    <w:nsid w:val="78116BA1"/>
    <w:multiLevelType w:val="hybridMultilevel"/>
    <w:tmpl w:val="8BF8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6"/>
  </w:num>
  <w:num w:numId="4">
    <w:abstractNumId w:val="39"/>
  </w:num>
  <w:num w:numId="5">
    <w:abstractNumId w:val="25"/>
  </w:num>
  <w:num w:numId="6">
    <w:abstractNumId w:val="2"/>
  </w:num>
  <w:num w:numId="7">
    <w:abstractNumId w:val="17"/>
  </w:num>
  <w:num w:numId="8">
    <w:abstractNumId w:val="26"/>
  </w:num>
  <w:num w:numId="9">
    <w:abstractNumId w:val="18"/>
  </w:num>
  <w:num w:numId="10">
    <w:abstractNumId w:val="34"/>
  </w:num>
  <w:num w:numId="11">
    <w:abstractNumId w:val="14"/>
  </w:num>
  <w:num w:numId="12">
    <w:abstractNumId w:val="33"/>
  </w:num>
  <w:num w:numId="13">
    <w:abstractNumId w:val="37"/>
  </w:num>
  <w:num w:numId="14">
    <w:abstractNumId w:val="35"/>
  </w:num>
  <w:num w:numId="15">
    <w:abstractNumId w:val="24"/>
  </w:num>
  <w:num w:numId="16">
    <w:abstractNumId w:val="45"/>
  </w:num>
  <w:num w:numId="17">
    <w:abstractNumId w:val="15"/>
  </w:num>
  <w:num w:numId="18">
    <w:abstractNumId w:val="13"/>
  </w:num>
  <w:num w:numId="19">
    <w:abstractNumId w:val="10"/>
  </w:num>
  <w:num w:numId="20">
    <w:abstractNumId w:val="47"/>
  </w:num>
  <w:num w:numId="21">
    <w:abstractNumId w:val="16"/>
  </w:num>
  <w:num w:numId="22">
    <w:abstractNumId w:val="12"/>
  </w:num>
  <w:num w:numId="23">
    <w:abstractNumId w:val="20"/>
  </w:num>
  <w:num w:numId="24">
    <w:abstractNumId w:val="36"/>
  </w:num>
  <w:num w:numId="25">
    <w:abstractNumId w:val="23"/>
  </w:num>
  <w:num w:numId="26">
    <w:abstractNumId w:val="5"/>
  </w:num>
  <w:num w:numId="27">
    <w:abstractNumId w:val="46"/>
  </w:num>
  <w:num w:numId="28">
    <w:abstractNumId w:val="28"/>
  </w:num>
  <w:num w:numId="29">
    <w:abstractNumId w:val="22"/>
  </w:num>
  <w:num w:numId="30">
    <w:abstractNumId w:val="0"/>
  </w:num>
  <w:num w:numId="31">
    <w:abstractNumId w:val="1"/>
  </w:num>
  <w:num w:numId="32">
    <w:abstractNumId w:val="4"/>
  </w:num>
  <w:num w:numId="33">
    <w:abstractNumId w:val="29"/>
  </w:num>
  <w:num w:numId="34">
    <w:abstractNumId w:val="11"/>
  </w:num>
  <w:num w:numId="35">
    <w:abstractNumId w:val="38"/>
  </w:num>
  <w:num w:numId="36">
    <w:abstractNumId w:val="7"/>
  </w:num>
  <w:num w:numId="37">
    <w:abstractNumId w:val="49"/>
  </w:num>
  <w:num w:numId="38">
    <w:abstractNumId w:val="31"/>
  </w:num>
  <w:num w:numId="39">
    <w:abstractNumId w:val="27"/>
  </w:num>
  <w:num w:numId="40">
    <w:abstractNumId w:val="43"/>
  </w:num>
  <w:num w:numId="41">
    <w:abstractNumId w:val="42"/>
  </w:num>
  <w:num w:numId="42">
    <w:abstractNumId w:val="8"/>
  </w:num>
  <w:num w:numId="43">
    <w:abstractNumId w:val="40"/>
  </w:num>
  <w:num w:numId="44">
    <w:abstractNumId w:val="9"/>
  </w:num>
  <w:num w:numId="45">
    <w:abstractNumId w:val="48"/>
  </w:num>
  <w:num w:numId="46">
    <w:abstractNumId w:val="32"/>
  </w:num>
  <w:num w:numId="47">
    <w:abstractNumId w:val="3"/>
  </w:num>
  <w:num w:numId="48">
    <w:abstractNumId w:val="19"/>
  </w:num>
  <w:num w:numId="49">
    <w:abstractNumId w:val="41"/>
  </w:num>
  <w:num w:numId="50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3040"/>
    <w:rsid w:val="00004706"/>
    <w:rsid w:val="00004895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CB6"/>
    <w:rsid w:val="00012F7D"/>
    <w:rsid w:val="00012F9C"/>
    <w:rsid w:val="00013E39"/>
    <w:rsid w:val="00013FDB"/>
    <w:rsid w:val="000144A0"/>
    <w:rsid w:val="00016082"/>
    <w:rsid w:val="00016847"/>
    <w:rsid w:val="00016DEC"/>
    <w:rsid w:val="00017688"/>
    <w:rsid w:val="00020195"/>
    <w:rsid w:val="00020BD7"/>
    <w:rsid w:val="00022902"/>
    <w:rsid w:val="000229A6"/>
    <w:rsid w:val="00024CD1"/>
    <w:rsid w:val="00026250"/>
    <w:rsid w:val="00026FBC"/>
    <w:rsid w:val="0002702F"/>
    <w:rsid w:val="000274FA"/>
    <w:rsid w:val="00027527"/>
    <w:rsid w:val="00027C6B"/>
    <w:rsid w:val="00027F46"/>
    <w:rsid w:val="00030656"/>
    <w:rsid w:val="00030A8F"/>
    <w:rsid w:val="0003192D"/>
    <w:rsid w:val="00032116"/>
    <w:rsid w:val="00032A9E"/>
    <w:rsid w:val="000331D6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384F"/>
    <w:rsid w:val="00043850"/>
    <w:rsid w:val="000438DD"/>
    <w:rsid w:val="00043D01"/>
    <w:rsid w:val="00043EF3"/>
    <w:rsid w:val="000443CD"/>
    <w:rsid w:val="000443EC"/>
    <w:rsid w:val="00044A26"/>
    <w:rsid w:val="00045643"/>
    <w:rsid w:val="00047751"/>
    <w:rsid w:val="00052481"/>
    <w:rsid w:val="00054312"/>
    <w:rsid w:val="00054FD3"/>
    <w:rsid w:val="0005588B"/>
    <w:rsid w:val="00055A8C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1363"/>
    <w:rsid w:val="0007336D"/>
    <w:rsid w:val="00073B8D"/>
    <w:rsid w:val="0007535F"/>
    <w:rsid w:val="00075539"/>
    <w:rsid w:val="00075D70"/>
    <w:rsid w:val="000764B9"/>
    <w:rsid w:val="000768E9"/>
    <w:rsid w:val="00076D7C"/>
    <w:rsid w:val="00076DB9"/>
    <w:rsid w:val="00077B1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200F"/>
    <w:rsid w:val="00092320"/>
    <w:rsid w:val="0009295A"/>
    <w:rsid w:val="00092EF5"/>
    <w:rsid w:val="00093165"/>
    <w:rsid w:val="00094176"/>
    <w:rsid w:val="00094981"/>
    <w:rsid w:val="0009552B"/>
    <w:rsid w:val="00095676"/>
    <w:rsid w:val="00095AE5"/>
    <w:rsid w:val="00097FD3"/>
    <w:rsid w:val="000A0AC3"/>
    <w:rsid w:val="000A14F8"/>
    <w:rsid w:val="000A29C2"/>
    <w:rsid w:val="000A2D4E"/>
    <w:rsid w:val="000A2FD9"/>
    <w:rsid w:val="000A34E5"/>
    <w:rsid w:val="000A41BB"/>
    <w:rsid w:val="000A479E"/>
    <w:rsid w:val="000A4B85"/>
    <w:rsid w:val="000A4DED"/>
    <w:rsid w:val="000A5EB1"/>
    <w:rsid w:val="000A6C43"/>
    <w:rsid w:val="000A72DB"/>
    <w:rsid w:val="000B0171"/>
    <w:rsid w:val="000B0C21"/>
    <w:rsid w:val="000B196C"/>
    <w:rsid w:val="000B2974"/>
    <w:rsid w:val="000B3325"/>
    <w:rsid w:val="000B35EB"/>
    <w:rsid w:val="000B3FBB"/>
    <w:rsid w:val="000B4A7C"/>
    <w:rsid w:val="000B52BA"/>
    <w:rsid w:val="000B6472"/>
    <w:rsid w:val="000B64AB"/>
    <w:rsid w:val="000B6D23"/>
    <w:rsid w:val="000B71A1"/>
    <w:rsid w:val="000B7AF9"/>
    <w:rsid w:val="000B7C12"/>
    <w:rsid w:val="000B7D6E"/>
    <w:rsid w:val="000C0672"/>
    <w:rsid w:val="000C1710"/>
    <w:rsid w:val="000C2E8F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9E3"/>
    <w:rsid w:val="000D2063"/>
    <w:rsid w:val="000D278C"/>
    <w:rsid w:val="000D2830"/>
    <w:rsid w:val="000D2AAB"/>
    <w:rsid w:val="000D3A35"/>
    <w:rsid w:val="000D786D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F61"/>
    <w:rsid w:val="000E704D"/>
    <w:rsid w:val="000E750A"/>
    <w:rsid w:val="000E7611"/>
    <w:rsid w:val="000F0A26"/>
    <w:rsid w:val="000F0CEB"/>
    <w:rsid w:val="000F1678"/>
    <w:rsid w:val="000F2627"/>
    <w:rsid w:val="000F2D2B"/>
    <w:rsid w:val="000F3616"/>
    <w:rsid w:val="000F4F19"/>
    <w:rsid w:val="000F522F"/>
    <w:rsid w:val="000F598D"/>
    <w:rsid w:val="000F5E3E"/>
    <w:rsid w:val="000F5E71"/>
    <w:rsid w:val="000F5EEA"/>
    <w:rsid w:val="000F6AC4"/>
    <w:rsid w:val="000F7AAB"/>
    <w:rsid w:val="000F7C02"/>
    <w:rsid w:val="000F7E39"/>
    <w:rsid w:val="001003E6"/>
    <w:rsid w:val="00100DCF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842"/>
    <w:rsid w:val="00126BF1"/>
    <w:rsid w:val="00126D55"/>
    <w:rsid w:val="00127AEB"/>
    <w:rsid w:val="00130650"/>
    <w:rsid w:val="00130CD1"/>
    <w:rsid w:val="00135894"/>
    <w:rsid w:val="00137EBC"/>
    <w:rsid w:val="00140132"/>
    <w:rsid w:val="00140938"/>
    <w:rsid w:val="00141316"/>
    <w:rsid w:val="001423FA"/>
    <w:rsid w:val="001424C5"/>
    <w:rsid w:val="00143119"/>
    <w:rsid w:val="001449FA"/>
    <w:rsid w:val="00145076"/>
    <w:rsid w:val="001454ED"/>
    <w:rsid w:val="001466B4"/>
    <w:rsid w:val="00146BD3"/>
    <w:rsid w:val="0015172F"/>
    <w:rsid w:val="001518C0"/>
    <w:rsid w:val="00151BC6"/>
    <w:rsid w:val="00152493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22A6"/>
    <w:rsid w:val="001625DF"/>
    <w:rsid w:val="00163B14"/>
    <w:rsid w:val="00165E99"/>
    <w:rsid w:val="0017014A"/>
    <w:rsid w:val="0017031C"/>
    <w:rsid w:val="001712BE"/>
    <w:rsid w:val="001717FC"/>
    <w:rsid w:val="001732DA"/>
    <w:rsid w:val="00173339"/>
    <w:rsid w:val="00173B94"/>
    <w:rsid w:val="0017420E"/>
    <w:rsid w:val="00174CC4"/>
    <w:rsid w:val="001751F0"/>
    <w:rsid w:val="00175A58"/>
    <w:rsid w:val="00177501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3E8E"/>
    <w:rsid w:val="00184083"/>
    <w:rsid w:val="00184A29"/>
    <w:rsid w:val="00184C3A"/>
    <w:rsid w:val="00184D97"/>
    <w:rsid w:val="00185289"/>
    <w:rsid w:val="00190DCB"/>
    <w:rsid w:val="00191087"/>
    <w:rsid w:val="001919F1"/>
    <w:rsid w:val="00192500"/>
    <w:rsid w:val="00192516"/>
    <w:rsid w:val="00192555"/>
    <w:rsid w:val="00193E12"/>
    <w:rsid w:val="00194700"/>
    <w:rsid w:val="0019474E"/>
    <w:rsid w:val="00194760"/>
    <w:rsid w:val="001952E1"/>
    <w:rsid w:val="0019597D"/>
    <w:rsid w:val="0019605B"/>
    <w:rsid w:val="00197241"/>
    <w:rsid w:val="00197931"/>
    <w:rsid w:val="001A07A1"/>
    <w:rsid w:val="001A0EF5"/>
    <w:rsid w:val="001A23A3"/>
    <w:rsid w:val="001A312D"/>
    <w:rsid w:val="001A3AA5"/>
    <w:rsid w:val="001A3D37"/>
    <w:rsid w:val="001A3D65"/>
    <w:rsid w:val="001A4585"/>
    <w:rsid w:val="001A4CF5"/>
    <w:rsid w:val="001A54D1"/>
    <w:rsid w:val="001A58C8"/>
    <w:rsid w:val="001A59F4"/>
    <w:rsid w:val="001A74BB"/>
    <w:rsid w:val="001A75E3"/>
    <w:rsid w:val="001A7D12"/>
    <w:rsid w:val="001B0B30"/>
    <w:rsid w:val="001B1624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540C"/>
    <w:rsid w:val="001B5A3E"/>
    <w:rsid w:val="001B5BE1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63A"/>
    <w:rsid w:val="001C48C6"/>
    <w:rsid w:val="001C4BF3"/>
    <w:rsid w:val="001C58B8"/>
    <w:rsid w:val="001C5C16"/>
    <w:rsid w:val="001C6157"/>
    <w:rsid w:val="001C6596"/>
    <w:rsid w:val="001C707F"/>
    <w:rsid w:val="001C748E"/>
    <w:rsid w:val="001D07B0"/>
    <w:rsid w:val="001D1002"/>
    <w:rsid w:val="001D102D"/>
    <w:rsid w:val="001D385D"/>
    <w:rsid w:val="001D3BDA"/>
    <w:rsid w:val="001D406E"/>
    <w:rsid w:val="001D4CB4"/>
    <w:rsid w:val="001D4F83"/>
    <w:rsid w:val="001D530F"/>
    <w:rsid w:val="001D746C"/>
    <w:rsid w:val="001E01BB"/>
    <w:rsid w:val="001E0242"/>
    <w:rsid w:val="001E0699"/>
    <w:rsid w:val="001E0791"/>
    <w:rsid w:val="001E11B6"/>
    <w:rsid w:val="001E13D5"/>
    <w:rsid w:val="001E2527"/>
    <w:rsid w:val="001E2CB5"/>
    <w:rsid w:val="001E2D49"/>
    <w:rsid w:val="001E455E"/>
    <w:rsid w:val="001E4B08"/>
    <w:rsid w:val="001E4DB1"/>
    <w:rsid w:val="001E4E90"/>
    <w:rsid w:val="001E5894"/>
    <w:rsid w:val="001E5B3E"/>
    <w:rsid w:val="001E5D83"/>
    <w:rsid w:val="001E771E"/>
    <w:rsid w:val="001E7ED9"/>
    <w:rsid w:val="001F2007"/>
    <w:rsid w:val="001F20A6"/>
    <w:rsid w:val="001F2625"/>
    <w:rsid w:val="001F3862"/>
    <w:rsid w:val="001F470B"/>
    <w:rsid w:val="001F532D"/>
    <w:rsid w:val="001F65DB"/>
    <w:rsid w:val="001F76D5"/>
    <w:rsid w:val="002002E8"/>
    <w:rsid w:val="002004AE"/>
    <w:rsid w:val="00201008"/>
    <w:rsid w:val="00201828"/>
    <w:rsid w:val="00201C17"/>
    <w:rsid w:val="00201CF9"/>
    <w:rsid w:val="002022F8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55EC"/>
    <w:rsid w:val="00215921"/>
    <w:rsid w:val="002164CD"/>
    <w:rsid w:val="002168E1"/>
    <w:rsid w:val="002169C2"/>
    <w:rsid w:val="00216BAE"/>
    <w:rsid w:val="002178F5"/>
    <w:rsid w:val="002200CB"/>
    <w:rsid w:val="00220474"/>
    <w:rsid w:val="002217C0"/>
    <w:rsid w:val="00223FC1"/>
    <w:rsid w:val="00226792"/>
    <w:rsid w:val="00226A74"/>
    <w:rsid w:val="00227715"/>
    <w:rsid w:val="002279A6"/>
    <w:rsid w:val="00232209"/>
    <w:rsid w:val="00232723"/>
    <w:rsid w:val="00232AAC"/>
    <w:rsid w:val="00232BF1"/>
    <w:rsid w:val="00232F29"/>
    <w:rsid w:val="00233684"/>
    <w:rsid w:val="0023372F"/>
    <w:rsid w:val="00233BB4"/>
    <w:rsid w:val="00234A83"/>
    <w:rsid w:val="00235864"/>
    <w:rsid w:val="00235BCA"/>
    <w:rsid w:val="002414D6"/>
    <w:rsid w:val="002415E1"/>
    <w:rsid w:val="00241F2E"/>
    <w:rsid w:val="00242389"/>
    <w:rsid w:val="0024319B"/>
    <w:rsid w:val="002449EF"/>
    <w:rsid w:val="00245998"/>
    <w:rsid w:val="002469CB"/>
    <w:rsid w:val="00246D9B"/>
    <w:rsid w:val="00247030"/>
    <w:rsid w:val="002478C1"/>
    <w:rsid w:val="00247FB5"/>
    <w:rsid w:val="00251A45"/>
    <w:rsid w:val="00252E36"/>
    <w:rsid w:val="00253118"/>
    <w:rsid w:val="00253332"/>
    <w:rsid w:val="00253B05"/>
    <w:rsid w:val="00253B4D"/>
    <w:rsid w:val="00253C9E"/>
    <w:rsid w:val="00253EB4"/>
    <w:rsid w:val="0025461B"/>
    <w:rsid w:val="00255534"/>
    <w:rsid w:val="00256B4A"/>
    <w:rsid w:val="00261438"/>
    <w:rsid w:val="00261A89"/>
    <w:rsid w:val="00261CC2"/>
    <w:rsid w:val="00261DDE"/>
    <w:rsid w:val="002624B6"/>
    <w:rsid w:val="0026258C"/>
    <w:rsid w:val="002626AC"/>
    <w:rsid w:val="0026272E"/>
    <w:rsid w:val="00263474"/>
    <w:rsid w:val="00264E86"/>
    <w:rsid w:val="00264F4D"/>
    <w:rsid w:val="0026526E"/>
    <w:rsid w:val="00266F63"/>
    <w:rsid w:val="00267117"/>
    <w:rsid w:val="002672D4"/>
    <w:rsid w:val="00267895"/>
    <w:rsid w:val="00267D8D"/>
    <w:rsid w:val="00267E81"/>
    <w:rsid w:val="002700D2"/>
    <w:rsid w:val="00270CD2"/>
    <w:rsid w:val="0027190C"/>
    <w:rsid w:val="00272491"/>
    <w:rsid w:val="00272B00"/>
    <w:rsid w:val="0027423D"/>
    <w:rsid w:val="002742EE"/>
    <w:rsid w:val="002758E6"/>
    <w:rsid w:val="00277131"/>
    <w:rsid w:val="002772A4"/>
    <w:rsid w:val="00280E94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8783E"/>
    <w:rsid w:val="002902FE"/>
    <w:rsid w:val="00290970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26"/>
    <w:rsid w:val="002A3267"/>
    <w:rsid w:val="002A34F6"/>
    <w:rsid w:val="002A3858"/>
    <w:rsid w:val="002A4064"/>
    <w:rsid w:val="002A4404"/>
    <w:rsid w:val="002A5475"/>
    <w:rsid w:val="002A54EE"/>
    <w:rsid w:val="002A58FC"/>
    <w:rsid w:val="002A5BD1"/>
    <w:rsid w:val="002A65A1"/>
    <w:rsid w:val="002A6AC2"/>
    <w:rsid w:val="002A6DDA"/>
    <w:rsid w:val="002A6F45"/>
    <w:rsid w:val="002A735B"/>
    <w:rsid w:val="002B046C"/>
    <w:rsid w:val="002B06FE"/>
    <w:rsid w:val="002B0B52"/>
    <w:rsid w:val="002B0DC1"/>
    <w:rsid w:val="002B1D8E"/>
    <w:rsid w:val="002B304E"/>
    <w:rsid w:val="002B379A"/>
    <w:rsid w:val="002B3928"/>
    <w:rsid w:val="002B3D5B"/>
    <w:rsid w:val="002B40E1"/>
    <w:rsid w:val="002B42F3"/>
    <w:rsid w:val="002B4629"/>
    <w:rsid w:val="002B4922"/>
    <w:rsid w:val="002B4FEA"/>
    <w:rsid w:val="002B5585"/>
    <w:rsid w:val="002B66F5"/>
    <w:rsid w:val="002B7270"/>
    <w:rsid w:val="002B7385"/>
    <w:rsid w:val="002B779A"/>
    <w:rsid w:val="002C2218"/>
    <w:rsid w:val="002C26B7"/>
    <w:rsid w:val="002C2B60"/>
    <w:rsid w:val="002C3510"/>
    <w:rsid w:val="002C3A9E"/>
    <w:rsid w:val="002C3D7D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52B9"/>
    <w:rsid w:val="002E559D"/>
    <w:rsid w:val="002E5D42"/>
    <w:rsid w:val="002E6BE5"/>
    <w:rsid w:val="002E790B"/>
    <w:rsid w:val="002E7C08"/>
    <w:rsid w:val="002E7C2B"/>
    <w:rsid w:val="002F0A1D"/>
    <w:rsid w:val="002F1CEF"/>
    <w:rsid w:val="002F40CB"/>
    <w:rsid w:val="002F4B93"/>
    <w:rsid w:val="002F5A62"/>
    <w:rsid w:val="002F610A"/>
    <w:rsid w:val="002F6233"/>
    <w:rsid w:val="002F7758"/>
    <w:rsid w:val="002F7B26"/>
    <w:rsid w:val="00300CC2"/>
    <w:rsid w:val="003017A0"/>
    <w:rsid w:val="00301DFC"/>
    <w:rsid w:val="0030262B"/>
    <w:rsid w:val="00302895"/>
    <w:rsid w:val="00302E0B"/>
    <w:rsid w:val="0030546B"/>
    <w:rsid w:val="00305646"/>
    <w:rsid w:val="00305EE3"/>
    <w:rsid w:val="00305EF2"/>
    <w:rsid w:val="00306474"/>
    <w:rsid w:val="003068C1"/>
    <w:rsid w:val="00306B59"/>
    <w:rsid w:val="00306CEB"/>
    <w:rsid w:val="003071AB"/>
    <w:rsid w:val="00307835"/>
    <w:rsid w:val="003105BF"/>
    <w:rsid w:val="003105CA"/>
    <w:rsid w:val="00310DDB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9FA"/>
    <w:rsid w:val="00315B76"/>
    <w:rsid w:val="003160D5"/>
    <w:rsid w:val="0031638F"/>
    <w:rsid w:val="003166BB"/>
    <w:rsid w:val="00316F7A"/>
    <w:rsid w:val="003173B6"/>
    <w:rsid w:val="00317D83"/>
    <w:rsid w:val="003203FC"/>
    <w:rsid w:val="00320700"/>
    <w:rsid w:val="00320B1A"/>
    <w:rsid w:val="00321565"/>
    <w:rsid w:val="00321997"/>
    <w:rsid w:val="00321E59"/>
    <w:rsid w:val="0032219D"/>
    <w:rsid w:val="00322DF1"/>
    <w:rsid w:val="0032391A"/>
    <w:rsid w:val="00324223"/>
    <w:rsid w:val="003243A6"/>
    <w:rsid w:val="003255D0"/>
    <w:rsid w:val="00325F0B"/>
    <w:rsid w:val="003271D2"/>
    <w:rsid w:val="003278F7"/>
    <w:rsid w:val="00330578"/>
    <w:rsid w:val="003310CF"/>
    <w:rsid w:val="00331A5B"/>
    <w:rsid w:val="00332507"/>
    <w:rsid w:val="00332519"/>
    <w:rsid w:val="003328AB"/>
    <w:rsid w:val="00332CB5"/>
    <w:rsid w:val="00332CCB"/>
    <w:rsid w:val="003338AF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D76"/>
    <w:rsid w:val="003438D8"/>
    <w:rsid w:val="00343911"/>
    <w:rsid w:val="00344F36"/>
    <w:rsid w:val="003452A8"/>
    <w:rsid w:val="00345D7E"/>
    <w:rsid w:val="00345E99"/>
    <w:rsid w:val="00346BDE"/>
    <w:rsid w:val="00346DF0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9E4"/>
    <w:rsid w:val="00354A93"/>
    <w:rsid w:val="00354F12"/>
    <w:rsid w:val="003561E8"/>
    <w:rsid w:val="00356351"/>
    <w:rsid w:val="00356E0A"/>
    <w:rsid w:val="003577CE"/>
    <w:rsid w:val="00357CC2"/>
    <w:rsid w:val="0036064C"/>
    <w:rsid w:val="00360E7F"/>
    <w:rsid w:val="0036297F"/>
    <w:rsid w:val="003633A3"/>
    <w:rsid w:val="00363D09"/>
    <w:rsid w:val="00363F9B"/>
    <w:rsid w:val="00364843"/>
    <w:rsid w:val="003649D7"/>
    <w:rsid w:val="00364BFC"/>
    <w:rsid w:val="003651C5"/>
    <w:rsid w:val="00365380"/>
    <w:rsid w:val="003658B5"/>
    <w:rsid w:val="00365B94"/>
    <w:rsid w:val="0036648C"/>
    <w:rsid w:val="003676BF"/>
    <w:rsid w:val="003676C5"/>
    <w:rsid w:val="00367811"/>
    <w:rsid w:val="00370343"/>
    <w:rsid w:val="003708AE"/>
    <w:rsid w:val="003709E3"/>
    <w:rsid w:val="00371DC6"/>
    <w:rsid w:val="00373106"/>
    <w:rsid w:val="00374814"/>
    <w:rsid w:val="003750BB"/>
    <w:rsid w:val="003756AA"/>
    <w:rsid w:val="00375DC7"/>
    <w:rsid w:val="00376973"/>
    <w:rsid w:val="003769BB"/>
    <w:rsid w:val="00376C69"/>
    <w:rsid w:val="0037775C"/>
    <w:rsid w:val="00377DA0"/>
    <w:rsid w:val="00380133"/>
    <w:rsid w:val="00380473"/>
    <w:rsid w:val="0038067B"/>
    <w:rsid w:val="00380FC1"/>
    <w:rsid w:val="003816DA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87BBC"/>
    <w:rsid w:val="0039077B"/>
    <w:rsid w:val="00390AA5"/>
    <w:rsid w:val="003911B2"/>
    <w:rsid w:val="003924DA"/>
    <w:rsid w:val="00393511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799"/>
    <w:rsid w:val="003A4914"/>
    <w:rsid w:val="003A518C"/>
    <w:rsid w:val="003A56FD"/>
    <w:rsid w:val="003A60A6"/>
    <w:rsid w:val="003A67F2"/>
    <w:rsid w:val="003A6CBC"/>
    <w:rsid w:val="003A75B7"/>
    <w:rsid w:val="003A75FC"/>
    <w:rsid w:val="003A78F0"/>
    <w:rsid w:val="003B07DD"/>
    <w:rsid w:val="003B0C60"/>
    <w:rsid w:val="003B1EA9"/>
    <w:rsid w:val="003B33DA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4C38"/>
    <w:rsid w:val="003C5437"/>
    <w:rsid w:val="003C5E6E"/>
    <w:rsid w:val="003C6A1B"/>
    <w:rsid w:val="003C6BAF"/>
    <w:rsid w:val="003C6CAA"/>
    <w:rsid w:val="003C71A1"/>
    <w:rsid w:val="003C75DB"/>
    <w:rsid w:val="003D1856"/>
    <w:rsid w:val="003D2A56"/>
    <w:rsid w:val="003D38F3"/>
    <w:rsid w:val="003D4277"/>
    <w:rsid w:val="003D46BC"/>
    <w:rsid w:val="003D4DDE"/>
    <w:rsid w:val="003D5647"/>
    <w:rsid w:val="003D6511"/>
    <w:rsid w:val="003D6B5D"/>
    <w:rsid w:val="003D75FA"/>
    <w:rsid w:val="003D7F95"/>
    <w:rsid w:val="003E19E0"/>
    <w:rsid w:val="003E27E7"/>
    <w:rsid w:val="003E2F64"/>
    <w:rsid w:val="003E300E"/>
    <w:rsid w:val="003E30D8"/>
    <w:rsid w:val="003E30F2"/>
    <w:rsid w:val="003E3611"/>
    <w:rsid w:val="003E3A44"/>
    <w:rsid w:val="003E3BD8"/>
    <w:rsid w:val="003E3DAC"/>
    <w:rsid w:val="003E51FC"/>
    <w:rsid w:val="003E5217"/>
    <w:rsid w:val="003E54EB"/>
    <w:rsid w:val="003E617D"/>
    <w:rsid w:val="003E62F5"/>
    <w:rsid w:val="003E6AE9"/>
    <w:rsid w:val="003F19BB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425"/>
    <w:rsid w:val="0040392E"/>
    <w:rsid w:val="00404630"/>
    <w:rsid w:val="00404E9F"/>
    <w:rsid w:val="00404F05"/>
    <w:rsid w:val="004056F5"/>
    <w:rsid w:val="00406E14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9DB"/>
    <w:rsid w:val="00420A52"/>
    <w:rsid w:val="00420CD6"/>
    <w:rsid w:val="004220ED"/>
    <w:rsid w:val="0042221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1AC"/>
    <w:rsid w:val="004477A2"/>
    <w:rsid w:val="00447E01"/>
    <w:rsid w:val="00450769"/>
    <w:rsid w:val="0045140D"/>
    <w:rsid w:val="00451697"/>
    <w:rsid w:val="00451840"/>
    <w:rsid w:val="00452AF8"/>
    <w:rsid w:val="00453341"/>
    <w:rsid w:val="00453382"/>
    <w:rsid w:val="00453604"/>
    <w:rsid w:val="00453B59"/>
    <w:rsid w:val="004548B0"/>
    <w:rsid w:val="00454DCB"/>
    <w:rsid w:val="00454FAB"/>
    <w:rsid w:val="004563EE"/>
    <w:rsid w:val="004575CF"/>
    <w:rsid w:val="004577D4"/>
    <w:rsid w:val="004606A0"/>
    <w:rsid w:val="00460F1B"/>
    <w:rsid w:val="00461624"/>
    <w:rsid w:val="0046178B"/>
    <w:rsid w:val="004634AF"/>
    <w:rsid w:val="00463967"/>
    <w:rsid w:val="00463AEA"/>
    <w:rsid w:val="00463F47"/>
    <w:rsid w:val="00464570"/>
    <w:rsid w:val="0046496A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22B8"/>
    <w:rsid w:val="004732AA"/>
    <w:rsid w:val="004737DF"/>
    <w:rsid w:val="00473EDA"/>
    <w:rsid w:val="00473FE3"/>
    <w:rsid w:val="00475064"/>
    <w:rsid w:val="004750B5"/>
    <w:rsid w:val="0047515C"/>
    <w:rsid w:val="00475467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6669"/>
    <w:rsid w:val="00487371"/>
    <w:rsid w:val="0048751A"/>
    <w:rsid w:val="0049173D"/>
    <w:rsid w:val="004919A5"/>
    <w:rsid w:val="0049254E"/>
    <w:rsid w:val="00492D42"/>
    <w:rsid w:val="0049341F"/>
    <w:rsid w:val="004934B5"/>
    <w:rsid w:val="004935E6"/>
    <w:rsid w:val="0049371E"/>
    <w:rsid w:val="00495748"/>
    <w:rsid w:val="004959C3"/>
    <w:rsid w:val="0049644C"/>
    <w:rsid w:val="0049680A"/>
    <w:rsid w:val="004A07C4"/>
    <w:rsid w:val="004A1937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7882"/>
    <w:rsid w:val="004A7F27"/>
    <w:rsid w:val="004B0A84"/>
    <w:rsid w:val="004B1C8E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446E"/>
    <w:rsid w:val="004B4927"/>
    <w:rsid w:val="004B4FEC"/>
    <w:rsid w:val="004B5411"/>
    <w:rsid w:val="004B663F"/>
    <w:rsid w:val="004B66AA"/>
    <w:rsid w:val="004B68E5"/>
    <w:rsid w:val="004B7913"/>
    <w:rsid w:val="004B7A5C"/>
    <w:rsid w:val="004B7E5A"/>
    <w:rsid w:val="004B7F01"/>
    <w:rsid w:val="004C10F8"/>
    <w:rsid w:val="004C243B"/>
    <w:rsid w:val="004C28FB"/>
    <w:rsid w:val="004C30E1"/>
    <w:rsid w:val="004C3DAA"/>
    <w:rsid w:val="004C4553"/>
    <w:rsid w:val="004C4EF8"/>
    <w:rsid w:val="004C6732"/>
    <w:rsid w:val="004C685C"/>
    <w:rsid w:val="004C6DA3"/>
    <w:rsid w:val="004C7585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1553"/>
    <w:rsid w:val="004E19D5"/>
    <w:rsid w:val="004E24B7"/>
    <w:rsid w:val="004E2B33"/>
    <w:rsid w:val="004E2BB6"/>
    <w:rsid w:val="004E34E0"/>
    <w:rsid w:val="004E41FF"/>
    <w:rsid w:val="004E4575"/>
    <w:rsid w:val="004E6FFF"/>
    <w:rsid w:val="004E779D"/>
    <w:rsid w:val="004F0DB4"/>
    <w:rsid w:val="004F15C3"/>
    <w:rsid w:val="004F2D97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B57"/>
    <w:rsid w:val="00503CE3"/>
    <w:rsid w:val="005041B3"/>
    <w:rsid w:val="00505AC2"/>
    <w:rsid w:val="00505B6C"/>
    <w:rsid w:val="0050602F"/>
    <w:rsid w:val="00506A4F"/>
    <w:rsid w:val="00507982"/>
    <w:rsid w:val="005106D6"/>
    <w:rsid w:val="005110FD"/>
    <w:rsid w:val="00512776"/>
    <w:rsid w:val="00512979"/>
    <w:rsid w:val="00512CEA"/>
    <w:rsid w:val="0051351F"/>
    <w:rsid w:val="005138EF"/>
    <w:rsid w:val="0051423C"/>
    <w:rsid w:val="00514999"/>
    <w:rsid w:val="005156C7"/>
    <w:rsid w:val="00515ACC"/>
    <w:rsid w:val="00515E9C"/>
    <w:rsid w:val="00517072"/>
    <w:rsid w:val="00522089"/>
    <w:rsid w:val="00522BBD"/>
    <w:rsid w:val="00525DF4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1789"/>
    <w:rsid w:val="00542CC4"/>
    <w:rsid w:val="00543367"/>
    <w:rsid w:val="005445EB"/>
    <w:rsid w:val="0054680A"/>
    <w:rsid w:val="005468C0"/>
    <w:rsid w:val="005476E4"/>
    <w:rsid w:val="005523E8"/>
    <w:rsid w:val="00553F3B"/>
    <w:rsid w:val="00554FD4"/>
    <w:rsid w:val="005556F2"/>
    <w:rsid w:val="00555D10"/>
    <w:rsid w:val="005561FB"/>
    <w:rsid w:val="00556D67"/>
    <w:rsid w:val="005575CF"/>
    <w:rsid w:val="00557731"/>
    <w:rsid w:val="0056065A"/>
    <w:rsid w:val="005610E4"/>
    <w:rsid w:val="00563094"/>
    <w:rsid w:val="00563272"/>
    <w:rsid w:val="005647BA"/>
    <w:rsid w:val="00564871"/>
    <w:rsid w:val="00565237"/>
    <w:rsid w:val="005652F6"/>
    <w:rsid w:val="005655CB"/>
    <w:rsid w:val="005679FB"/>
    <w:rsid w:val="00570930"/>
    <w:rsid w:val="00570945"/>
    <w:rsid w:val="0057103B"/>
    <w:rsid w:val="005712AD"/>
    <w:rsid w:val="005739A8"/>
    <w:rsid w:val="005739FA"/>
    <w:rsid w:val="00573B4B"/>
    <w:rsid w:val="00574123"/>
    <w:rsid w:val="00574213"/>
    <w:rsid w:val="005756B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257"/>
    <w:rsid w:val="00585317"/>
    <w:rsid w:val="005856DF"/>
    <w:rsid w:val="00585BB8"/>
    <w:rsid w:val="00585CC6"/>
    <w:rsid w:val="00585D02"/>
    <w:rsid w:val="00585FD8"/>
    <w:rsid w:val="00587976"/>
    <w:rsid w:val="0059082D"/>
    <w:rsid w:val="00591016"/>
    <w:rsid w:val="005919A7"/>
    <w:rsid w:val="00592D05"/>
    <w:rsid w:val="005934C9"/>
    <w:rsid w:val="00594943"/>
    <w:rsid w:val="0059569D"/>
    <w:rsid w:val="00595C45"/>
    <w:rsid w:val="00596488"/>
    <w:rsid w:val="00596AE2"/>
    <w:rsid w:val="00596E6A"/>
    <w:rsid w:val="0059724B"/>
    <w:rsid w:val="005A0EBE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B0D2D"/>
    <w:rsid w:val="005B1521"/>
    <w:rsid w:val="005B1BDB"/>
    <w:rsid w:val="005B3CA5"/>
    <w:rsid w:val="005B43B4"/>
    <w:rsid w:val="005B4777"/>
    <w:rsid w:val="005B48C5"/>
    <w:rsid w:val="005B4F5A"/>
    <w:rsid w:val="005B55DB"/>
    <w:rsid w:val="005B55F4"/>
    <w:rsid w:val="005B7492"/>
    <w:rsid w:val="005B7727"/>
    <w:rsid w:val="005C0678"/>
    <w:rsid w:val="005C24E7"/>
    <w:rsid w:val="005C2A23"/>
    <w:rsid w:val="005C2B41"/>
    <w:rsid w:val="005C2CBE"/>
    <w:rsid w:val="005C3832"/>
    <w:rsid w:val="005C3E7B"/>
    <w:rsid w:val="005C4803"/>
    <w:rsid w:val="005C570F"/>
    <w:rsid w:val="005C5B3E"/>
    <w:rsid w:val="005C5BFC"/>
    <w:rsid w:val="005C605B"/>
    <w:rsid w:val="005C652D"/>
    <w:rsid w:val="005C68FC"/>
    <w:rsid w:val="005C7B63"/>
    <w:rsid w:val="005C7D2F"/>
    <w:rsid w:val="005D1328"/>
    <w:rsid w:val="005D19EC"/>
    <w:rsid w:val="005D2594"/>
    <w:rsid w:val="005D2CF7"/>
    <w:rsid w:val="005D3DB6"/>
    <w:rsid w:val="005D40DD"/>
    <w:rsid w:val="005D4974"/>
    <w:rsid w:val="005D57F8"/>
    <w:rsid w:val="005D5EC1"/>
    <w:rsid w:val="005D5FAD"/>
    <w:rsid w:val="005D737F"/>
    <w:rsid w:val="005E0A3E"/>
    <w:rsid w:val="005E27E9"/>
    <w:rsid w:val="005E3721"/>
    <w:rsid w:val="005E40E1"/>
    <w:rsid w:val="005E4964"/>
    <w:rsid w:val="005E4F10"/>
    <w:rsid w:val="005E6180"/>
    <w:rsid w:val="005E64DE"/>
    <w:rsid w:val="005E700E"/>
    <w:rsid w:val="005E7082"/>
    <w:rsid w:val="005E7CA1"/>
    <w:rsid w:val="005E7E12"/>
    <w:rsid w:val="005E7EE4"/>
    <w:rsid w:val="005F3020"/>
    <w:rsid w:val="005F34CE"/>
    <w:rsid w:val="005F3F8F"/>
    <w:rsid w:val="005F4CDD"/>
    <w:rsid w:val="005F52C8"/>
    <w:rsid w:val="005F609A"/>
    <w:rsid w:val="005F6E5B"/>
    <w:rsid w:val="005F7842"/>
    <w:rsid w:val="005F7BE1"/>
    <w:rsid w:val="00600072"/>
    <w:rsid w:val="006010A9"/>
    <w:rsid w:val="006011F5"/>
    <w:rsid w:val="00601272"/>
    <w:rsid w:val="00601B14"/>
    <w:rsid w:val="00601C05"/>
    <w:rsid w:val="006028BE"/>
    <w:rsid w:val="00602E62"/>
    <w:rsid w:val="00603A79"/>
    <w:rsid w:val="0060471A"/>
    <w:rsid w:val="00604A24"/>
    <w:rsid w:val="006052CE"/>
    <w:rsid w:val="00605B17"/>
    <w:rsid w:val="00606128"/>
    <w:rsid w:val="00606343"/>
    <w:rsid w:val="00606383"/>
    <w:rsid w:val="00606EF6"/>
    <w:rsid w:val="00607778"/>
    <w:rsid w:val="006101B8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7C4"/>
    <w:rsid w:val="00626E0D"/>
    <w:rsid w:val="00627608"/>
    <w:rsid w:val="00630686"/>
    <w:rsid w:val="0063123C"/>
    <w:rsid w:val="00631CC2"/>
    <w:rsid w:val="006337FE"/>
    <w:rsid w:val="006341CB"/>
    <w:rsid w:val="006352E8"/>
    <w:rsid w:val="00635515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030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57E2C"/>
    <w:rsid w:val="006611DB"/>
    <w:rsid w:val="00661CF7"/>
    <w:rsid w:val="00661F26"/>
    <w:rsid w:val="0066341D"/>
    <w:rsid w:val="006636ED"/>
    <w:rsid w:val="00663948"/>
    <w:rsid w:val="00663E18"/>
    <w:rsid w:val="00664720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0E96"/>
    <w:rsid w:val="00670EFF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3CF"/>
    <w:rsid w:val="00680A9A"/>
    <w:rsid w:val="00680FD4"/>
    <w:rsid w:val="0068160C"/>
    <w:rsid w:val="0068177A"/>
    <w:rsid w:val="006819A1"/>
    <w:rsid w:val="00682C0E"/>
    <w:rsid w:val="00682D3B"/>
    <w:rsid w:val="006833FA"/>
    <w:rsid w:val="0068433A"/>
    <w:rsid w:val="006869FE"/>
    <w:rsid w:val="00686D6E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5765"/>
    <w:rsid w:val="006973F2"/>
    <w:rsid w:val="0069752D"/>
    <w:rsid w:val="00697EF3"/>
    <w:rsid w:val="006A0A30"/>
    <w:rsid w:val="006A0E64"/>
    <w:rsid w:val="006A1794"/>
    <w:rsid w:val="006A1DA6"/>
    <w:rsid w:val="006A4123"/>
    <w:rsid w:val="006A49C7"/>
    <w:rsid w:val="006A4C2C"/>
    <w:rsid w:val="006A4E01"/>
    <w:rsid w:val="006A5299"/>
    <w:rsid w:val="006A54CA"/>
    <w:rsid w:val="006A61C7"/>
    <w:rsid w:val="006B0353"/>
    <w:rsid w:val="006B03F4"/>
    <w:rsid w:val="006B07EC"/>
    <w:rsid w:val="006B0B0A"/>
    <w:rsid w:val="006B1633"/>
    <w:rsid w:val="006B1D64"/>
    <w:rsid w:val="006B2451"/>
    <w:rsid w:val="006B2795"/>
    <w:rsid w:val="006B3AE8"/>
    <w:rsid w:val="006B4F0D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1EE"/>
    <w:rsid w:val="006C42D3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7A0"/>
    <w:rsid w:val="006D31BB"/>
    <w:rsid w:val="006D36D6"/>
    <w:rsid w:val="006D3A33"/>
    <w:rsid w:val="006D4023"/>
    <w:rsid w:val="006D4244"/>
    <w:rsid w:val="006D42A7"/>
    <w:rsid w:val="006D4334"/>
    <w:rsid w:val="006D4DA2"/>
    <w:rsid w:val="006D612A"/>
    <w:rsid w:val="006E164B"/>
    <w:rsid w:val="006E25E5"/>
    <w:rsid w:val="006E300E"/>
    <w:rsid w:val="006E3E17"/>
    <w:rsid w:val="006E48D6"/>
    <w:rsid w:val="006E502A"/>
    <w:rsid w:val="006E53A1"/>
    <w:rsid w:val="006E572B"/>
    <w:rsid w:val="006E5F3D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1"/>
    <w:rsid w:val="006F5ADD"/>
    <w:rsid w:val="006F72C5"/>
    <w:rsid w:val="006F7C4E"/>
    <w:rsid w:val="007026CA"/>
    <w:rsid w:val="00702A88"/>
    <w:rsid w:val="0070342B"/>
    <w:rsid w:val="0070374D"/>
    <w:rsid w:val="00703D75"/>
    <w:rsid w:val="00703E90"/>
    <w:rsid w:val="0070482E"/>
    <w:rsid w:val="00704D3F"/>
    <w:rsid w:val="00705F11"/>
    <w:rsid w:val="0070631E"/>
    <w:rsid w:val="00706FD8"/>
    <w:rsid w:val="00707106"/>
    <w:rsid w:val="007072E2"/>
    <w:rsid w:val="00707C0F"/>
    <w:rsid w:val="00707F57"/>
    <w:rsid w:val="007102CD"/>
    <w:rsid w:val="00711E13"/>
    <w:rsid w:val="00712065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E92"/>
    <w:rsid w:val="007251FB"/>
    <w:rsid w:val="00725273"/>
    <w:rsid w:val="00725A3F"/>
    <w:rsid w:val="00725A8D"/>
    <w:rsid w:val="00725AFF"/>
    <w:rsid w:val="00725E4C"/>
    <w:rsid w:val="00726123"/>
    <w:rsid w:val="00727D10"/>
    <w:rsid w:val="00727F95"/>
    <w:rsid w:val="00730513"/>
    <w:rsid w:val="007316E0"/>
    <w:rsid w:val="0073287B"/>
    <w:rsid w:val="00732ECD"/>
    <w:rsid w:val="00733D40"/>
    <w:rsid w:val="00735177"/>
    <w:rsid w:val="007354CC"/>
    <w:rsid w:val="00735D83"/>
    <w:rsid w:val="007364C6"/>
    <w:rsid w:val="0073655C"/>
    <w:rsid w:val="0073731D"/>
    <w:rsid w:val="0073736A"/>
    <w:rsid w:val="0074044C"/>
    <w:rsid w:val="007404A3"/>
    <w:rsid w:val="00740916"/>
    <w:rsid w:val="00740938"/>
    <w:rsid w:val="007417D7"/>
    <w:rsid w:val="0074243B"/>
    <w:rsid w:val="007433B7"/>
    <w:rsid w:val="00744F25"/>
    <w:rsid w:val="00745BB8"/>
    <w:rsid w:val="007473B9"/>
    <w:rsid w:val="0074763F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0EAE"/>
    <w:rsid w:val="007611EF"/>
    <w:rsid w:val="00761530"/>
    <w:rsid w:val="00761CE6"/>
    <w:rsid w:val="0076266E"/>
    <w:rsid w:val="0076285A"/>
    <w:rsid w:val="00762931"/>
    <w:rsid w:val="00763048"/>
    <w:rsid w:val="00763311"/>
    <w:rsid w:val="00763DB9"/>
    <w:rsid w:val="00764499"/>
    <w:rsid w:val="0076511F"/>
    <w:rsid w:val="00765197"/>
    <w:rsid w:val="007663A8"/>
    <w:rsid w:val="0076691E"/>
    <w:rsid w:val="00766DA8"/>
    <w:rsid w:val="00770FC0"/>
    <w:rsid w:val="0077123F"/>
    <w:rsid w:val="00771B22"/>
    <w:rsid w:val="00772ECA"/>
    <w:rsid w:val="007731CB"/>
    <w:rsid w:val="00773D95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73E"/>
    <w:rsid w:val="00781BB4"/>
    <w:rsid w:val="00781BC7"/>
    <w:rsid w:val="0078210B"/>
    <w:rsid w:val="007822CC"/>
    <w:rsid w:val="007823EA"/>
    <w:rsid w:val="00782BD1"/>
    <w:rsid w:val="0078307B"/>
    <w:rsid w:val="00783959"/>
    <w:rsid w:val="0078396A"/>
    <w:rsid w:val="0078471B"/>
    <w:rsid w:val="007860C3"/>
    <w:rsid w:val="00786B1B"/>
    <w:rsid w:val="0078761D"/>
    <w:rsid w:val="00787B4A"/>
    <w:rsid w:val="00790286"/>
    <w:rsid w:val="00790991"/>
    <w:rsid w:val="00791EF3"/>
    <w:rsid w:val="0079306D"/>
    <w:rsid w:val="00793156"/>
    <w:rsid w:val="00793566"/>
    <w:rsid w:val="0079389E"/>
    <w:rsid w:val="007940CF"/>
    <w:rsid w:val="007965A3"/>
    <w:rsid w:val="00796958"/>
    <w:rsid w:val="00797AE2"/>
    <w:rsid w:val="00797D7C"/>
    <w:rsid w:val="007A0723"/>
    <w:rsid w:val="007A0876"/>
    <w:rsid w:val="007A1057"/>
    <w:rsid w:val="007A4B22"/>
    <w:rsid w:val="007A4ED5"/>
    <w:rsid w:val="007A5502"/>
    <w:rsid w:val="007A5808"/>
    <w:rsid w:val="007A5BE7"/>
    <w:rsid w:val="007A642D"/>
    <w:rsid w:val="007A6E0E"/>
    <w:rsid w:val="007A71D0"/>
    <w:rsid w:val="007B131E"/>
    <w:rsid w:val="007B1D43"/>
    <w:rsid w:val="007B2DBF"/>
    <w:rsid w:val="007B30BE"/>
    <w:rsid w:val="007B337B"/>
    <w:rsid w:val="007B3FC2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0E67"/>
    <w:rsid w:val="007C1028"/>
    <w:rsid w:val="007C1573"/>
    <w:rsid w:val="007C2338"/>
    <w:rsid w:val="007C2E65"/>
    <w:rsid w:val="007C34A0"/>
    <w:rsid w:val="007C423D"/>
    <w:rsid w:val="007C4609"/>
    <w:rsid w:val="007C48F6"/>
    <w:rsid w:val="007C4CE6"/>
    <w:rsid w:val="007C4D0E"/>
    <w:rsid w:val="007C4D84"/>
    <w:rsid w:val="007C4DF3"/>
    <w:rsid w:val="007C5534"/>
    <w:rsid w:val="007C585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A28"/>
    <w:rsid w:val="007D337C"/>
    <w:rsid w:val="007D33EB"/>
    <w:rsid w:val="007D47A2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340"/>
    <w:rsid w:val="007E4EB3"/>
    <w:rsid w:val="007E5CC0"/>
    <w:rsid w:val="007E66BF"/>
    <w:rsid w:val="007E77B4"/>
    <w:rsid w:val="007E7DA5"/>
    <w:rsid w:val="007F0841"/>
    <w:rsid w:val="007F11CA"/>
    <w:rsid w:val="007F13C5"/>
    <w:rsid w:val="007F1838"/>
    <w:rsid w:val="007F1AF4"/>
    <w:rsid w:val="007F1B73"/>
    <w:rsid w:val="007F24F2"/>
    <w:rsid w:val="007F27C1"/>
    <w:rsid w:val="007F4079"/>
    <w:rsid w:val="007F5BF3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AD1"/>
    <w:rsid w:val="00802F13"/>
    <w:rsid w:val="00803901"/>
    <w:rsid w:val="00803FAE"/>
    <w:rsid w:val="0080512B"/>
    <w:rsid w:val="0080577E"/>
    <w:rsid w:val="0080660B"/>
    <w:rsid w:val="0080701E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598"/>
    <w:rsid w:val="00822686"/>
    <w:rsid w:val="0082269B"/>
    <w:rsid w:val="00822A1E"/>
    <w:rsid w:val="00823AD4"/>
    <w:rsid w:val="00823D58"/>
    <w:rsid w:val="00824D34"/>
    <w:rsid w:val="00826901"/>
    <w:rsid w:val="00826DD9"/>
    <w:rsid w:val="00827056"/>
    <w:rsid w:val="008270C7"/>
    <w:rsid w:val="008271E9"/>
    <w:rsid w:val="0082745F"/>
    <w:rsid w:val="008275CC"/>
    <w:rsid w:val="0082770D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4A77"/>
    <w:rsid w:val="00835828"/>
    <w:rsid w:val="00835C3D"/>
    <w:rsid w:val="00835F82"/>
    <w:rsid w:val="008366A9"/>
    <w:rsid w:val="008369B1"/>
    <w:rsid w:val="00837087"/>
    <w:rsid w:val="008379F3"/>
    <w:rsid w:val="00837F32"/>
    <w:rsid w:val="0084067A"/>
    <w:rsid w:val="00840CE1"/>
    <w:rsid w:val="0084187D"/>
    <w:rsid w:val="00842430"/>
    <w:rsid w:val="00843485"/>
    <w:rsid w:val="008436C7"/>
    <w:rsid w:val="00844D2C"/>
    <w:rsid w:val="0084618E"/>
    <w:rsid w:val="0084660D"/>
    <w:rsid w:val="00846E2D"/>
    <w:rsid w:val="00847A33"/>
    <w:rsid w:val="00850293"/>
    <w:rsid w:val="0085097D"/>
    <w:rsid w:val="00851279"/>
    <w:rsid w:val="008519AA"/>
    <w:rsid w:val="0085210F"/>
    <w:rsid w:val="0085219B"/>
    <w:rsid w:val="00852287"/>
    <w:rsid w:val="008526FC"/>
    <w:rsid w:val="00853091"/>
    <w:rsid w:val="00853EB7"/>
    <w:rsid w:val="00854A4B"/>
    <w:rsid w:val="00854A9F"/>
    <w:rsid w:val="00854E06"/>
    <w:rsid w:val="008565D2"/>
    <w:rsid w:val="00856799"/>
    <w:rsid w:val="00856840"/>
    <w:rsid w:val="00856D82"/>
    <w:rsid w:val="00856E8A"/>
    <w:rsid w:val="00857FF0"/>
    <w:rsid w:val="00861BD2"/>
    <w:rsid w:val="008622D7"/>
    <w:rsid w:val="00863B20"/>
    <w:rsid w:val="00863F2E"/>
    <w:rsid w:val="008640F2"/>
    <w:rsid w:val="00864979"/>
    <w:rsid w:val="00864ED1"/>
    <w:rsid w:val="00865048"/>
    <w:rsid w:val="00865E6E"/>
    <w:rsid w:val="00865F0D"/>
    <w:rsid w:val="00865F41"/>
    <w:rsid w:val="00866AEB"/>
    <w:rsid w:val="0086738A"/>
    <w:rsid w:val="0087023D"/>
    <w:rsid w:val="0087080E"/>
    <w:rsid w:val="00872FC6"/>
    <w:rsid w:val="00873BEF"/>
    <w:rsid w:val="00873EA2"/>
    <w:rsid w:val="00874183"/>
    <w:rsid w:val="008741D7"/>
    <w:rsid w:val="00874532"/>
    <w:rsid w:val="00874BA5"/>
    <w:rsid w:val="00875BD4"/>
    <w:rsid w:val="0087652D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4A2"/>
    <w:rsid w:val="008844C4"/>
    <w:rsid w:val="00884760"/>
    <w:rsid w:val="00885640"/>
    <w:rsid w:val="00886371"/>
    <w:rsid w:val="00887A57"/>
    <w:rsid w:val="008908CC"/>
    <w:rsid w:val="008912DB"/>
    <w:rsid w:val="008913C6"/>
    <w:rsid w:val="00894D5F"/>
    <w:rsid w:val="0089570D"/>
    <w:rsid w:val="00896820"/>
    <w:rsid w:val="008976EF"/>
    <w:rsid w:val="00897AF4"/>
    <w:rsid w:val="008A03A4"/>
    <w:rsid w:val="008A04CB"/>
    <w:rsid w:val="008A1BA9"/>
    <w:rsid w:val="008A1BBE"/>
    <w:rsid w:val="008A1CEB"/>
    <w:rsid w:val="008A286C"/>
    <w:rsid w:val="008A2BE0"/>
    <w:rsid w:val="008A3A91"/>
    <w:rsid w:val="008A4F00"/>
    <w:rsid w:val="008A523B"/>
    <w:rsid w:val="008A5DBD"/>
    <w:rsid w:val="008A6474"/>
    <w:rsid w:val="008A66D7"/>
    <w:rsid w:val="008A74A0"/>
    <w:rsid w:val="008B00D7"/>
    <w:rsid w:val="008B0143"/>
    <w:rsid w:val="008B0A56"/>
    <w:rsid w:val="008B0D64"/>
    <w:rsid w:val="008B175E"/>
    <w:rsid w:val="008B19DE"/>
    <w:rsid w:val="008B1EC7"/>
    <w:rsid w:val="008B2C63"/>
    <w:rsid w:val="008B2EC1"/>
    <w:rsid w:val="008B34C4"/>
    <w:rsid w:val="008B4E96"/>
    <w:rsid w:val="008B57C4"/>
    <w:rsid w:val="008B5897"/>
    <w:rsid w:val="008B5F8D"/>
    <w:rsid w:val="008B6BFB"/>
    <w:rsid w:val="008B6FD9"/>
    <w:rsid w:val="008B71D3"/>
    <w:rsid w:val="008B7666"/>
    <w:rsid w:val="008C164C"/>
    <w:rsid w:val="008C1B3E"/>
    <w:rsid w:val="008C22DF"/>
    <w:rsid w:val="008C35B8"/>
    <w:rsid w:val="008C3F27"/>
    <w:rsid w:val="008C5406"/>
    <w:rsid w:val="008C6A05"/>
    <w:rsid w:val="008C6D62"/>
    <w:rsid w:val="008C6E28"/>
    <w:rsid w:val="008D0BAB"/>
    <w:rsid w:val="008D1976"/>
    <w:rsid w:val="008D1BEE"/>
    <w:rsid w:val="008D26E4"/>
    <w:rsid w:val="008D28DA"/>
    <w:rsid w:val="008D2D6F"/>
    <w:rsid w:val="008D3A4D"/>
    <w:rsid w:val="008D3F8C"/>
    <w:rsid w:val="008D49A7"/>
    <w:rsid w:val="008D5245"/>
    <w:rsid w:val="008D64FB"/>
    <w:rsid w:val="008D6E5F"/>
    <w:rsid w:val="008D6EB8"/>
    <w:rsid w:val="008D6F48"/>
    <w:rsid w:val="008D772D"/>
    <w:rsid w:val="008E05E3"/>
    <w:rsid w:val="008E0828"/>
    <w:rsid w:val="008E16E9"/>
    <w:rsid w:val="008E1C05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6CE"/>
    <w:rsid w:val="008F2CD7"/>
    <w:rsid w:val="008F3239"/>
    <w:rsid w:val="008F3CCF"/>
    <w:rsid w:val="008F436C"/>
    <w:rsid w:val="008F4E9E"/>
    <w:rsid w:val="008F4F41"/>
    <w:rsid w:val="008F539E"/>
    <w:rsid w:val="008F5A15"/>
    <w:rsid w:val="008F5B8E"/>
    <w:rsid w:val="008F615F"/>
    <w:rsid w:val="008F694D"/>
    <w:rsid w:val="008F6ADD"/>
    <w:rsid w:val="008F71BE"/>
    <w:rsid w:val="008F7228"/>
    <w:rsid w:val="00900A7F"/>
    <w:rsid w:val="0090122B"/>
    <w:rsid w:val="00901363"/>
    <w:rsid w:val="00902195"/>
    <w:rsid w:val="009021C9"/>
    <w:rsid w:val="00902984"/>
    <w:rsid w:val="00903EE5"/>
    <w:rsid w:val="009043E2"/>
    <w:rsid w:val="009044E6"/>
    <w:rsid w:val="009045E4"/>
    <w:rsid w:val="0090514D"/>
    <w:rsid w:val="00905394"/>
    <w:rsid w:val="00905DF9"/>
    <w:rsid w:val="009068A6"/>
    <w:rsid w:val="009076C6"/>
    <w:rsid w:val="00907BFB"/>
    <w:rsid w:val="00907D42"/>
    <w:rsid w:val="00910378"/>
    <w:rsid w:val="00910A22"/>
    <w:rsid w:val="00911316"/>
    <w:rsid w:val="00911982"/>
    <w:rsid w:val="00911D00"/>
    <w:rsid w:val="00911E42"/>
    <w:rsid w:val="009139F4"/>
    <w:rsid w:val="00914D8C"/>
    <w:rsid w:val="00914DF4"/>
    <w:rsid w:val="00915024"/>
    <w:rsid w:val="0091528E"/>
    <w:rsid w:val="009158F6"/>
    <w:rsid w:val="009177E8"/>
    <w:rsid w:val="00917E1F"/>
    <w:rsid w:val="00917F96"/>
    <w:rsid w:val="00920470"/>
    <w:rsid w:val="00921D00"/>
    <w:rsid w:val="00922A7F"/>
    <w:rsid w:val="009233E4"/>
    <w:rsid w:val="0092444C"/>
    <w:rsid w:val="0092481D"/>
    <w:rsid w:val="00924870"/>
    <w:rsid w:val="00924A07"/>
    <w:rsid w:val="00925A16"/>
    <w:rsid w:val="009262E1"/>
    <w:rsid w:val="00926673"/>
    <w:rsid w:val="00926D48"/>
    <w:rsid w:val="00927EAF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518F"/>
    <w:rsid w:val="009457D3"/>
    <w:rsid w:val="00946A80"/>
    <w:rsid w:val="00947B8C"/>
    <w:rsid w:val="00947F01"/>
    <w:rsid w:val="00950158"/>
    <w:rsid w:val="00950AEC"/>
    <w:rsid w:val="0095191B"/>
    <w:rsid w:val="00951F77"/>
    <w:rsid w:val="0095376A"/>
    <w:rsid w:val="009537D6"/>
    <w:rsid w:val="009541E6"/>
    <w:rsid w:val="00954896"/>
    <w:rsid w:val="00956276"/>
    <w:rsid w:val="00956DB2"/>
    <w:rsid w:val="00957DA9"/>
    <w:rsid w:val="00957FD9"/>
    <w:rsid w:val="009633AC"/>
    <w:rsid w:val="009643FC"/>
    <w:rsid w:val="00964BC8"/>
    <w:rsid w:val="0096588F"/>
    <w:rsid w:val="0096637A"/>
    <w:rsid w:val="0096675F"/>
    <w:rsid w:val="00966F50"/>
    <w:rsid w:val="00967582"/>
    <w:rsid w:val="009720B5"/>
    <w:rsid w:val="009724EB"/>
    <w:rsid w:val="0097347A"/>
    <w:rsid w:val="00973658"/>
    <w:rsid w:val="00974D7D"/>
    <w:rsid w:val="00975AE7"/>
    <w:rsid w:val="009760A5"/>
    <w:rsid w:val="0097624A"/>
    <w:rsid w:val="0097727A"/>
    <w:rsid w:val="00980EFD"/>
    <w:rsid w:val="0098242C"/>
    <w:rsid w:val="0098277F"/>
    <w:rsid w:val="00982F38"/>
    <w:rsid w:val="009835E3"/>
    <w:rsid w:val="009843A7"/>
    <w:rsid w:val="0098482C"/>
    <w:rsid w:val="00984AFD"/>
    <w:rsid w:val="009859E9"/>
    <w:rsid w:val="009870F9"/>
    <w:rsid w:val="009872F0"/>
    <w:rsid w:val="00987476"/>
    <w:rsid w:val="00987B75"/>
    <w:rsid w:val="00987FF7"/>
    <w:rsid w:val="00990325"/>
    <w:rsid w:val="00990B92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A012D"/>
    <w:rsid w:val="009A07DF"/>
    <w:rsid w:val="009A0EC5"/>
    <w:rsid w:val="009A13E2"/>
    <w:rsid w:val="009A1872"/>
    <w:rsid w:val="009A1AD7"/>
    <w:rsid w:val="009A230F"/>
    <w:rsid w:val="009A2EE9"/>
    <w:rsid w:val="009A335D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222A"/>
    <w:rsid w:val="009B284C"/>
    <w:rsid w:val="009B2EF7"/>
    <w:rsid w:val="009B2FE7"/>
    <w:rsid w:val="009B3593"/>
    <w:rsid w:val="009B4A0D"/>
    <w:rsid w:val="009B5B10"/>
    <w:rsid w:val="009B5FA1"/>
    <w:rsid w:val="009B69F6"/>
    <w:rsid w:val="009B78F6"/>
    <w:rsid w:val="009C0CFD"/>
    <w:rsid w:val="009C14C7"/>
    <w:rsid w:val="009C1573"/>
    <w:rsid w:val="009C1923"/>
    <w:rsid w:val="009C20AF"/>
    <w:rsid w:val="009C367A"/>
    <w:rsid w:val="009C3FC5"/>
    <w:rsid w:val="009C3FE0"/>
    <w:rsid w:val="009C4A6A"/>
    <w:rsid w:val="009C5262"/>
    <w:rsid w:val="009C5C04"/>
    <w:rsid w:val="009D01B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2F11"/>
    <w:rsid w:val="009D4287"/>
    <w:rsid w:val="009D43B3"/>
    <w:rsid w:val="009D46C8"/>
    <w:rsid w:val="009D49E9"/>
    <w:rsid w:val="009D4A05"/>
    <w:rsid w:val="009D61C0"/>
    <w:rsid w:val="009D6260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6B3"/>
    <w:rsid w:val="009E46EE"/>
    <w:rsid w:val="009E486B"/>
    <w:rsid w:val="009E4B44"/>
    <w:rsid w:val="009E58C0"/>
    <w:rsid w:val="009E5AF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16B"/>
    <w:rsid w:val="009F5B2B"/>
    <w:rsid w:val="009F6098"/>
    <w:rsid w:val="009F6914"/>
    <w:rsid w:val="009F7AB3"/>
    <w:rsid w:val="00A000C7"/>
    <w:rsid w:val="00A00171"/>
    <w:rsid w:val="00A00526"/>
    <w:rsid w:val="00A00783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14A2"/>
    <w:rsid w:val="00A12859"/>
    <w:rsid w:val="00A12AA6"/>
    <w:rsid w:val="00A12EA4"/>
    <w:rsid w:val="00A13A52"/>
    <w:rsid w:val="00A13FEE"/>
    <w:rsid w:val="00A142EB"/>
    <w:rsid w:val="00A14B1D"/>
    <w:rsid w:val="00A15581"/>
    <w:rsid w:val="00A158D8"/>
    <w:rsid w:val="00A161AE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30484"/>
    <w:rsid w:val="00A3088E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D42"/>
    <w:rsid w:val="00A369C8"/>
    <w:rsid w:val="00A37A42"/>
    <w:rsid w:val="00A41465"/>
    <w:rsid w:val="00A41F5A"/>
    <w:rsid w:val="00A42C37"/>
    <w:rsid w:val="00A43447"/>
    <w:rsid w:val="00A43808"/>
    <w:rsid w:val="00A43AD5"/>
    <w:rsid w:val="00A43B72"/>
    <w:rsid w:val="00A44F44"/>
    <w:rsid w:val="00A456B4"/>
    <w:rsid w:val="00A47300"/>
    <w:rsid w:val="00A47558"/>
    <w:rsid w:val="00A47DA5"/>
    <w:rsid w:val="00A50D4B"/>
    <w:rsid w:val="00A5157F"/>
    <w:rsid w:val="00A5292E"/>
    <w:rsid w:val="00A53290"/>
    <w:rsid w:val="00A54327"/>
    <w:rsid w:val="00A5558A"/>
    <w:rsid w:val="00A55E06"/>
    <w:rsid w:val="00A56158"/>
    <w:rsid w:val="00A562AE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744D"/>
    <w:rsid w:val="00A67A13"/>
    <w:rsid w:val="00A67C90"/>
    <w:rsid w:val="00A67E76"/>
    <w:rsid w:val="00A70508"/>
    <w:rsid w:val="00A71229"/>
    <w:rsid w:val="00A718A4"/>
    <w:rsid w:val="00A72CC3"/>
    <w:rsid w:val="00A72DD6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197"/>
    <w:rsid w:val="00A869CE"/>
    <w:rsid w:val="00A875E8"/>
    <w:rsid w:val="00A92221"/>
    <w:rsid w:val="00A93B0C"/>
    <w:rsid w:val="00A93B12"/>
    <w:rsid w:val="00A93C5F"/>
    <w:rsid w:val="00A95D3E"/>
    <w:rsid w:val="00A96247"/>
    <w:rsid w:val="00A96D71"/>
    <w:rsid w:val="00A973D9"/>
    <w:rsid w:val="00A97A21"/>
    <w:rsid w:val="00A97E04"/>
    <w:rsid w:val="00AA046E"/>
    <w:rsid w:val="00AA09CB"/>
    <w:rsid w:val="00AA110E"/>
    <w:rsid w:val="00AA25C8"/>
    <w:rsid w:val="00AA2C58"/>
    <w:rsid w:val="00AA3CCA"/>
    <w:rsid w:val="00AA5084"/>
    <w:rsid w:val="00AA6497"/>
    <w:rsid w:val="00AA6FA0"/>
    <w:rsid w:val="00AA79B0"/>
    <w:rsid w:val="00AA7B2C"/>
    <w:rsid w:val="00AB050B"/>
    <w:rsid w:val="00AB089A"/>
    <w:rsid w:val="00AB10C4"/>
    <w:rsid w:val="00AB1165"/>
    <w:rsid w:val="00AB221A"/>
    <w:rsid w:val="00AB2A9C"/>
    <w:rsid w:val="00AB30D3"/>
    <w:rsid w:val="00AB40CC"/>
    <w:rsid w:val="00AB4706"/>
    <w:rsid w:val="00AB480E"/>
    <w:rsid w:val="00AB4EB6"/>
    <w:rsid w:val="00AB5009"/>
    <w:rsid w:val="00AB512D"/>
    <w:rsid w:val="00AB53BB"/>
    <w:rsid w:val="00AB5D99"/>
    <w:rsid w:val="00AB606B"/>
    <w:rsid w:val="00AC08FA"/>
    <w:rsid w:val="00AC0AE8"/>
    <w:rsid w:val="00AC137F"/>
    <w:rsid w:val="00AC2418"/>
    <w:rsid w:val="00AC2B1D"/>
    <w:rsid w:val="00AC30C6"/>
    <w:rsid w:val="00AC470D"/>
    <w:rsid w:val="00AC4FBE"/>
    <w:rsid w:val="00AC513A"/>
    <w:rsid w:val="00AC58C3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300A"/>
    <w:rsid w:val="00AE3999"/>
    <w:rsid w:val="00AE3A6A"/>
    <w:rsid w:val="00AE3EA9"/>
    <w:rsid w:val="00AE3F38"/>
    <w:rsid w:val="00AE4B52"/>
    <w:rsid w:val="00AE5A6A"/>
    <w:rsid w:val="00AE5DC4"/>
    <w:rsid w:val="00AE5DCC"/>
    <w:rsid w:val="00AE5E5E"/>
    <w:rsid w:val="00AE6AAA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B00959"/>
    <w:rsid w:val="00B00AEE"/>
    <w:rsid w:val="00B018FF"/>
    <w:rsid w:val="00B0298D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51E"/>
    <w:rsid w:val="00B20B9F"/>
    <w:rsid w:val="00B20C80"/>
    <w:rsid w:val="00B214E0"/>
    <w:rsid w:val="00B21804"/>
    <w:rsid w:val="00B21DEB"/>
    <w:rsid w:val="00B224C6"/>
    <w:rsid w:val="00B22CDA"/>
    <w:rsid w:val="00B240B0"/>
    <w:rsid w:val="00B254B6"/>
    <w:rsid w:val="00B259BE"/>
    <w:rsid w:val="00B25A4E"/>
    <w:rsid w:val="00B25CCC"/>
    <w:rsid w:val="00B269EE"/>
    <w:rsid w:val="00B3011D"/>
    <w:rsid w:val="00B31CD4"/>
    <w:rsid w:val="00B31DC5"/>
    <w:rsid w:val="00B32F7E"/>
    <w:rsid w:val="00B3346C"/>
    <w:rsid w:val="00B33622"/>
    <w:rsid w:val="00B3390C"/>
    <w:rsid w:val="00B3433D"/>
    <w:rsid w:val="00B34F35"/>
    <w:rsid w:val="00B3607E"/>
    <w:rsid w:val="00B366D0"/>
    <w:rsid w:val="00B368DE"/>
    <w:rsid w:val="00B36F02"/>
    <w:rsid w:val="00B36F25"/>
    <w:rsid w:val="00B37364"/>
    <w:rsid w:val="00B3756E"/>
    <w:rsid w:val="00B40E39"/>
    <w:rsid w:val="00B4135F"/>
    <w:rsid w:val="00B4163E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3E5"/>
    <w:rsid w:val="00B51C74"/>
    <w:rsid w:val="00B5216A"/>
    <w:rsid w:val="00B5302D"/>
    <w:rsid w:val="00B54406"/>
    <w:rsid w:val="00B54486"/>
    <w:rsid w:val="00B5510B"/>
    <w:rsid w:val="00B55DB1"/>
    <w:rsid w:val="00B55DE5"/>
    <w:rsid w:val="00B56952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3018"/>
    <w:rsid w:val="00B634F0"/>
    <w:rsid w:val="00B64797"/>
    <w:rsid w:val="00B66DAA"/>
    <w:rsid w:val="00B70D1A"/>
    <w:rsid w:val="00B710AF"/>
    <w:rsid w:val="00B71A5D"/>
    <w:rsid w:val="00B71C43"/>
    <w:rsid w:val="00B71DA4"/>
    <w:rsid w:val="00B725F0"/>
    <w:rsid w:val="00B735A0"/>
    <w:rsid w:val="00B73721"/>
    <w:rsid w:val="00B7456C"/>
    <w:rsid w:val="00B74B71"/>
    <w:rsid w:val="00B75013"/>
    <w:rsid w:val="00B750B7"/>
    <w:rsid w:val="00B76541"/>
    <w:rsid w:val="00B777C6"/>
    <w:rsid w:val="00B77A7A"/>
    <w:rsid w:val="00B77B28"/>
    <w:rsid w:val="00B8023E"/>
    <w:rsid w:val="00B8074E"/>
    <w:rsid w:val="00B809AE"/>
    <w:rsid w:val="00B81B14"/>
    <w:rsid w:val="00B81F0E"/>
    <w:rsid w:val="00B83047"/>
    <w:rsid w:val="00B83172"/>
    <w:rsid w:val="00B84270"/>
    <w:rsid w:val="00B84A38"/>
    <w:rsid w:val="00B84CF4"/>
    <w:rsid w:val="00B8515D"/>
    <w:rsid w:val="00B90E77"/>
    <w:rsid w:val="00B91646"/>
    <w:rsid w:val="00B91C2A"/>
    <w:rsid w:val="00B91E10"/>
    <w:rsid w:val="00B93F4E"/>
    <w:rsid w:val="00B940F2"/>
    <w:rsid w:val="00B94389"/>
    <w:rsid w:val="00B948FF"/>
    <w:rsid w:val="00B94CA7"/>
    <w:rsid w:val="00B9576A"/>
    <w:rsid w:val="00B95AED"/>
    <w:rsid w:val="00B962B1"/>
    <w:rsid w:val="00B962DC"/>
    <w:rsid w:val="00B96CA1"/>
    <w:rsid w:val="00B976BC"/>
    <w:rsid w:val="00B97873"/>
    <w:rsid w:val="00B97F73"/>
    <w:rsid w:val="00BA01E1"/>
    <w:rsid w:val="00BA05F0"/>
    <w:rsid w:val="00BA0DF0"/>
    <w:rsid w:val="00BA299A"/>
    <w:rsid w:val="00BA29D8"/>
    <w:rsid w:val="00BA2DEA"/>
    <w:rsid w:val="00BA3BF8"/>
    <w:rsid w:val="00BA4014"/>
    <w:rsid w:val="00BA540F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E79"/>
    <w:rsid w:val="00BB5EE8"/>
    <w:rsid w:val="00BB6AA7"/>
    <w:rsid w:val="00BB6FF4"/>
    <w:rsid w:val="00BB706E"/>
    <w:rsid w:val="00BB767B"/>
    <w:rsid w:val="00BB7884"/>
    <w:rsid w:val="00BC035A"/>
    <w:rsid w:val="00BC05CE"/>
    <w:rsid w:val="00BC05E9"/>
    <w:rsid w:val="00BC079C"/>
    <w:rsid w:val="00BC0857"/>
    <w:rsid w:val="00BC08CB"/>
    <w:rsid w:val="00BC09FC"/>
    <w:rsid w:val="00BC0BE5"/>
    <w:rsid w:val="00BC111B"/>
    <w:rsid w:val="00BC12B8"/>
    <w:rsid w:val="00BC2D55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795"/>
    <w:rsid w:val="00BC7F97"/>
    <w:rsid w:val="00BD01D9"/>
    <w:rsid w:val="00BD11FB"/>
    <w:rsid w:val="00BD1C85"/>
    <w:rsid w:val="00BD23D8"/>
    <w:rsid w:val="00BD334B"/>
    <w:rsid w:val="00BD3521"/>
    <w:rsid w:val="00BD4438"/>
    <w:rsid w:val="00BD4F58"/>
    <w:rsid w:val="00BD57F9"/>
    <w:rsid w:val="00BD704F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364"/>
    <w:rsid w:val="00BF24EE"/>
    <w:rsid w:val="00BF29B9"/>
    <w:rsid w:val="00BF3100"/>
    <w:rsid w:val="00BF31BB"/>
    <w:rsid w:val="00BF49A4"/>
    <w:rsid w:val="00BF4D99"/>
    <w:rsid w:val="00BF51A2"/>
    <w:rsid w:val="00BF5AAD"/>
    <w:rsid w:val="00BF68FD"/>
    <w:rsid w:val="00BF6B00"/>
    <w:rsid w:val="00BF7A6D"/>
    <w:rsid w:val="00BF7B0C"/>
    <w:rsid w:val="00C024B7"/>
    <w:rsid w:val="00C02F8C"/>
    <w:rsid w:val="00C03FD0"/>
    <w:rsid w:val="00C0416B"/>
    <w:rsid w:val="00C044BB"/>
    <w:rsid w:val="00C047E8"/>
    <w:rsid w:val="00C05C43"/>
    <w:rsid w:val="00C06B0B"/>
    <w:rsid w:val="00C073C1"/>
    <w:rsid w:val="00C07F3A"/>
    <w:rsid w:val="00C10139"/>
    <w:rsid w:val="00C11407"/>
    <w:rsid w:val="00C11C3B"/>
    <w:rsid w:val="00C11E5C"/>
    <w:rsid w:val="00C12F9E"/>
    <w:rsid w:val="00C13241"/>
    <w:rsid w:val="00C135C6"/>
    <w:rsid w:val="00C13D40"/>
    <w:rsid w:val="00C13D62"/>
    <w:rsid w:val="00C153B0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93E"/>
    <w:rsid w:val="00C34A32"/>
    <w:rsid w:val="00C34B21"/>
    <w:rsid w:val="00C3607A"/>
    <w:rsid w:val="00C366F0"/>
    <w:rsid w:val="00C36955"/>
    <w:rsid w:val="00C374BA"/>
    <w:rsid w:val="00C376C6"/>
    <w:rsid w:val="00C40536"/>
    <w:rsid w:val="00C406BB"/>
    <w:rsid w:val="00C40F2D"/>
    <w:rsid w:val="00C41E2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6D08"/>
    <w:rsid w:val="00C4746B"/>
    <w:rsid w:val="00C47829"/>
    <w:rsid w:val="00C50C6F"/>
    <w:rsid w:val="00C50FED"/>
    <w:rsid w:val="00C51488"/>
    <w:rsid w:val="00C518B7"/>
    <w:rsid w:val="00C521BA"/>
    <w:rsid w:val="00C539A2"/>
    <w:rsid w:val="00C53DA2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577C3"/>
    <w:rsid w:val="00C60363"/>
    <w:rsid w:val="00C603CE"/>
    <w:rsid w:val="00C61C8D"/>
    <w:rsid w:val="00C61C9A"/>
    <w:rsid w:val="00C61F77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220E"/>
    <w:rsid w:val="00C73327"/>
    <w:rsid w:val="00C73519"/>
    <w:rsid w:val="00C7367C"/>
    <w:rsid w:val="00C74BCB"/>
    <w:rsid w:val="00C74F65"/>
    <w:rsid w:val="00C754AB"/>
    <w:rsid w:val="00C7710D"/>
    <w:rsid w:val="00C802D7"/>
    <w:rsid w:val="00C804A9"/>
    <w:rsid w:val="00C80D2E"/>
    <w:rsid w:val="00C81848"/>
    <w:rsid w:val="00C81BC9"/>
    <w:rsid w:val="00C82C0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14F"/>
    <w:rsid w:val="00C92D8C"/>
    <w:rsid w:val="00C93658"/>
    <w:rsid w:val="00C937A2"/>
    <w:rsid w:val="00C93BA9"/>
    <w:rsid w:val="00C93CFC"/>
    <w:rsid w:val="00C93F4A"/>
    <w:rsid w:val="00C9581E"/>
    <w:rsid w:val="00C96008"/>
    <w:rsid w:val="00C962E4"/>
    <w:rsid w:val="00C96339"/>
    <w:rsid w:val="00C96B27"/>
    <w:rsid w:val="00C96EDB"/>
    <w:rsid w:val="00C970E5"/>
    <w:rsid w:val="00C97F50"/>
    <w:rsid w:val="00CA0408"/>
    <w:rsid w:val="00CA0846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5E1D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71B0"/>
    <w:rsid w:val="00CB7424"/>
    <w:rsid w:val="00CB79F2"/>
    <w:rsid w:val="00CB7AE6"/>
    <w:rsid w:val="00CB7F6D"/>
    <w:rsid w:val="00CC018F"/>
    <w:rsid w:val="00CC0C14"/>
    <w:rsid w:val="00CC1480"/>
    <w:rsid w:val="00CC2829"/>
    <w:rsid w:val="00CC2954"/>
    <w:rsid w:val="00CC52D8"/>
    <w:rsid w:val="00CC59CA"/>
    <w:rsid w:val="00CC5F32"/>
    <w:rsid w:val="00CC64DD"/>
    <w:rsid w:val="00CC696C"/>
    <w:rsid w:val="00CC6DA9"/>
    <w:rsid w:val="00CC7857"/>
    <w:rsid w:val="00CC7F70"/>
    <w:rsid w:val="00CD0EFE"/>
    <w:rsid w:val="00CD1133"/>
    <w:rsid w:val="00CD3CD0"/>
    <w:rsid w:val="00CD491E"/>
    <w:rsid w:val="00CD49D9"/>
    <w:rsid w:val="00CD4EB9"/>
    <w:rsid w:val="00CD5AC1"/>
    <w:rsid w:val="00CD5C5E"/>
    <w:rsid w:val="00CD5E5C"/>
    <w:rsid w:val="00CD618A"/>
    <w:rsid w:val="00CD67A4"/>
    <w:rsid w:val="00CD6BDC"/>
    <w:rsid w:val="00CD7AE4"/>
    <w:rsid w:val="00CD7EE6"/>
    <w:rsid w:val="00CE015C"/>
    <w:rsid w:val="00CE089D"/>
    <w:rsid w:val="00CE0E46"/>
    <w:rsid w:val="00CE1074"/>
    <w:rsid w:val="00CE1145"/>
    <w:rsid w:val="00CE1C82"/>
    <w:rsid w:val="00CE1EDF"/>
    <w:rsid w:val="00CE2E7C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3EDD"/>
    <w:rsid w:val="00CF5CEF"/>
    <w:rsid w:val="00CF6849"/>
    <w:rsid w:val="00CF6EB7"/>
    <w:rsid w:val="00CF71DA"/>
    <w:rsid w:val="00CF7710"/>
    <w:rsid w:val="00CF7AFF"/>
    <w:rsid w:val="00D00DDE"/>
    <w:rsid w:val="00D0172E"/>
    <w:rsid w:val="00D01BE8"/>
    <w:rsid w:val="00D02867"/>
    <w:rsid w:val="00D0316C"/>
    <w:rsid w:val="00D05696"/>
    <w:rsid w:val="00D05EC5"/>
    <w:rsid w:val="00D06224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BA"/>
    <w:rsid w:val="00D157D9"/>
    <w:rsid w:val="00D1609C"/>
    <w:rsid w:val="00D16106"/>
    <w:rsid w:val="00D16403"/>
    <w:rsid w:val="00D17C21"/>
    <w:rsid w:val="00D17FB5"/>
    <w:rsid w:val="00D20C9A"/>
    <w:rsid w:val="00D21394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30799"/>
    <w:rsid w:val="00D309AE"/>
    <w:rsid w:val="00D316B9"/>
    <w:rsid w:val="00D31E00"/>
    <w:rsid w:val="00D32284"/>
    <w:rsid w:val="00D33FE9"/>
    <w:rsid w:val="00D34EF9"/>
    <w:rsid w:val="00D359AE"/>
    <w:rsid w:val="00D36008"/>
    <w:rsid w:val="00D36634"/>
    <w:rsid w:val="00D4104F"/>
    <w:rsid w:val="00D424E0"/>
    <w:rsid w:val="00D42890"/>
    <w:rsid w:val="00D42E54"/>
    <w:rsid w:val="00D4344D"/>
    <w:rsid w:val="00D45A52"/>
    <w:rsid w:val="00D467F3"/>
    <w:rsid w:val="00D46E6A"/>
    <w:rsid w:val="00D475AF"/>
    <w:rsid w:val="00D47B79"/>
    <w:rsid w:val="00D50E50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2D8"/>
    <w:rsid w:val="00D61356"/>
    <w:rsid w:val="00D6139C"/>
    <w:rsid w:val="00D61A89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1FD9"/>
    <w:rsid w:val="00D729B9"/>
    <w:rsid w:val="00D73295"/>
    <w:rsid w:val="00D7333E"/>
    <w:rsid w:val="00D740C1"/>
    <w:rsid w:val="00D744C4"/>
    <w:rsid w:val="00D76517"/>
    <w:rsid w:val="00D76628"/>
    <w:rsid w:val="00D76F76"/>
    <w:rsid w:val="00D773E5"/>
    <w:rsid w:val="00D8005D"/>
    <w:rsid w:val="00D80C1B"/>
    <w:rsid w:val="00D82005"/>
    <w:rsid w:val="00D83A71"/>
    <w:rsid w:val="00D841E4"/>
    <w:rsid w:val="00D845E3"/>
    <w:rsid w:val="00D845FC"/>
    <w:rsid w:val="00D84C1B"/>
    <w:rsid w:val="00D85D18"/>
    <w:rsid w:val="00D85DAF"/>
    <w:rsid w:val="00D86DDC"/>
    <w:rsid w:val="00D87D52"/>
    <w:rsid w:val="00D90145"/>
    <w:rsid w:val="00D90345"/>
    <w:rsid w:val="00D91F68"/>
    <w:rsid w:val="00D931BD"/>
    <w:rsid w:val="00D93A8D"/>
    <w:rsid w:val="00D96DB3"/>
    <w:rsid w:val="00DA1594"/>
    <w:rsid w:val="00DA1DFA"/>
    <w:rsid w:val="00DA21F5"/>
    <w:rsid w:val="00DA2287"/>
    <w:rsid w:val="00DA29E6"/>
    <w:rsid w:val="00DA2C4E"/>
    <w:rsid w:val="00DA3F4C"/>
    <w:rsid w:val="00DA3FB9"/>
    <w:rsid w:val="00DA41C5"/>
    <w:rsid w:val="00DA4632"/>
    <w:rsid w:val="00DA4814"/>
    <w:rsid w:val="00DA49F4"/>
    <w:rsid w:val="00DA5029"/>
    <w:rsid w:val="00DA6875"/>
    <w:rsid w:val="00DA6A7E"/>
    <w:rsid w:val="00DA7342"/>
    <w:rsid w:val="00DA7648"/>
    <w:rsid w:val="00DA7A65"/>
    <w:rsid w:val="00DB0308"/>
    <w:rsid w:val="00DB1384"/>
    <w:rsid w:val="00DB2CDE"/>
    <w:rsid w:val="00DB2D9A"/>
    <w:rsid w:val="00DB2F48"/>
    <w:rsid w:val="00DB3A5A"/>
    <w:rsid w:val="00DB4125"/>
    <w:rsid w:val="00DB4D14"/>
    <w:rsid w:val="00DB5B99"/>
    <w:rsid w:val="00DB6589"/>
    <w:rsid w:val="00DB73B0"/>
    <w:rsid w:val="00DB7A4D"/>
    <w:rsid w:val="00DB7C07"/>
    <w:rsid w:val="00DC0AF0"/>
    <w:rsid w:val="00DC0B04"/>
    <w:rsid w:val="00DC16CD"/>
    <w:rsid w:val="00DC1907"/>
    <w:rsid w:val="00DC29FE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3C4"/>
    <w:rsid w:val="00DD362E"/>
    <w:rsid w:val="00DD3C78"/>
    <w:rsid w:val="00DD3EAF"/>
    <w:rsid w:val="00DD4666"/>
    <w:rsid w:val="00DD528E"/>
    <w:rsid w:val="00DD65F7"/>
    <w:rsid w:val="00DD670D"/>
    <w:rsid w:val="00DD6E8A"/>
    <w:rsid w:val="00DD6F08"/>
    <w:rsid w:val="00DE04FC"/>
    <w:rsid w:val="00DE0AEA"/>
    <w:rsid w:val="00DE0B1A"/>
    <w:rsid w:val="00DE104E"/>
    <w:rsid w:val="00DE1144"/>
    <w:rsid w:val="00DE23EC"/>
    <w:rsid w:val="00DE2761"/>
    <w:rsid w:val="00DE2BE5"/>
    <w:rsid w:val="00DE3865"/>
    <w:rsid w:val="00DE4BB1"/>
    <w:rsid w:val="00DE5BBA"/>
    <w:rsid w:val="00DE7101"/>
    <w:rsid w:val="00DE79E9"/>
    <w:rsid w:val="00DE7F78"/>
    <w:rsid w:val="00DF030C"/>
    <w:rsid w:val="00DF0814"/>
    <w:rsid w:val="00DF44D5"/>
    <w:rsid w:val="00DF4A4B"/>
    <w:rsid w:val="00DF4E5D"/>
    <w:rsid w:val="00DF51FC"/>
    <w:rsid w:val="00DF6071"/>
    <w:rsid w:val="00DF67BC"/>
    <w:rsid w:val="00DF75F4"/>
    <w:rsid w:val="00E01038"/>
    <w:rsid w:val="00E0153B"/>
    <w:rsid w:val="00E01A25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881"/>
    <w:rsid w:val="00E16A3D"/>
    <w:rsid w:val="00E16E04"/>
    <w:rsid w:val="00E17131"/>
    <w:rsid w:val="00E174C2"/>
    <w:rsid w:val="00E20099"/>
    <w:rsid w:val="00E211AC"/>
    <w:rsid w:val="00E2184C"/>
    <w:rsid w:val="00E22DFF"/>
    <w:rsid w:val="00E22FB6"/>
    <w:rsid w:val="00E2304E"/>
    <w:rsid w:val="00E23D60"/>
    <w:rsid w:val="00E240C3"/>
    <w:rsid w:val="00E24727"/>
    <w:rsid w:val="00E24D1C"/>
    <w:rsid w:val="00E2505D"/>
    <w:rsid w:val="00E25BF0"/>
    <w:rsid w:val="00E262C5"/>
    <w:rsid w:val="00E26546"/>
    <w:rsid w:val="00E27B5B"/>
    <w:rsid w:val="00E27BD1"/>
    <w:rsid w:val="00E27DD8"/>
    <w:rsid w:val="00E30409"/>
    <w:rsid w:val="00E313A1"/>
    <w:rsid w:val="00E3142E"/>
    <w:rsid w:val="00E32741"/>
    <w:rsid w:val="00E33B59"/>
    <w:rsid w:val="00E349F5"/>
    <w:rsid w:val="00E34BA5"/>
    <w:rsid w:val="00E35063"/>
    <w:rsid w:val="00E35116"/>
    <w:rsid w:val="00E356D1"/>
    <w:rsid w:val="00E356D7"/>
    <w:rsid w:val="00E356EE"/>
    <w:rsid w:val="00E358EB"/>
    <w:rsid w:val="00E40691"/>
    <w:rsid w:val="00E40EF8"/>
    <w:rsid w:val="00E414D9"/>
    <w:rsid w:val="00E421AF"/>
    <w:rsid w:val="00E4278C"/>
    <w:rsid w:val="00E43322"/>
    <w:rsid w:val="00E433D0"/>
    <w:rsid w:val="00E433D8"/>
    <w:rsid w:val="00E44821"/>
    <w:rsid w:val="00E456F8"/>
    <w:rsid w:val="00E45FAD"/>
    <w:rsid w:val="00E46070"/>
    <w:rsid w:val="00E476A4"/>
    <w:rsid w:val="00E47BB0"/>
    <w:rsid w:val="00E47E8B"/>
    <w:rsid w:val="00E50396"/>
    <w:rsid w:val="00E516A2"/>
    <w:rsid w:val="00E51E28"/>
    <w:rsid w:val="00E522AA"/>
    <w:rsid w:val="00E5305B"/>
    <w:rsid w:val="00E536AC"/>
    <w:rsid w:val="00E53D92"/>
    <w:rsid w:val="00E547AF"/>
    <w:rsid w:val="00E54C06"/>
    <w:rsid w:val="00E559D7"/>
    <w:rsid w:val="00E559E6"/>
    <w:rsid w:val="00E55C86"/>
    <w:rsid w:val="00E5763C"/>
    <w:rsid w:val="00E604CE"/>
    <w:rsid w:val="00E605F1"/>
    <w:rsid w:val="00E60F02"/>
    <w:rsid w:val="00E61260"/>
    <w:rsid w:val="00E61E87"/>
    <w:rsid w:val="00E63867"/>
    <w:rsid w:val="00E63C28"/>
    <w:rsid w:val="00E642E0"/>
    <w:rsid w:val="00E64439"/>
    <w:rsid w:val="00E64472"/>
    <w:rsid w:val="00E64C31"/>
    <w:rsid w:val="00E652F2"/>
    <w:rsid w:val="00E65307"/>
    <w:rsid w:val="00E66034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BE4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2011"/>
    <w:rsid w:val="00E82B8F"/>
    <w:rsid w:val="00E834EF"/>
    <w:rsid w:val="00E8387D"/>
    <w:rsid w:val="00E83A67"/>
    <w:rsid w:val="00E84693"/>
    <w:rsid w:val="00E863DB"/>
    <w:rsid w:val="00E86D83"/>
    <w:rsid w:val="00E8711B"/>
    <w:rsid w:val="00E876EA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42DA"/>
    <w:rsid w:val="00EA4609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4A87"/>
    <w:rsid w:val="00EB535A"/>
    <w:rsid w:val="00EB57AD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3D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DB4"/>
    <w:rsid w:val="00ED4DAB"/>
    <w:rsid w:val="00ED5BA5"/>
    <w:rsid w:val="00ED5C7E"/>
    <w:rsid w:val="00ED68FC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D26"/>
    <w:rsid w:val="00EE2F6D"/>
    <w:rsid w:val="00EE320F"/>
    <w:rsid w:val="00EE3D93"/>
    <w:rsid w:val="00EE4270"/>
    <w:rsid w:val="00EE4776"/>
    <w:rsid w:val="00EE49C9"/>
    <w:rsid w:val="00EE5F8E"/>
    <w:rsid w:val="00EE62EF"/>
    <w:rsid w:val="00EE679C"/>
    <w:rsid w:val="00EE6E32"/>
    <w:rsid w:val="00EE7411"/>
    <w:rsid w:val="00EE7F7F"/>
    <w:rsid w:val="00EF08DD"/>
    <w:rsid w:val="00EF0D45"/>
    <w:rsid w:val="00EF13D9"/>
    <w:rsid w:val="00EF1D70"/>
    <w:rsid w:val="00EF20EF"/>
    <w:rsid w:val="00EF222A"/>
    <w:rsid w:val="00EF2382"/>
    <w:rsid w:val="00EF286A"/>
    <w:rsid w:val="00EF2CBF"/>
    <w:rsid w:val="00EF4CC0"/>
    <w:rsid w:val="00EF6075"/>
    <w:rsid w:val="00EF67D8"/>
    <w:rsid w:val="00EF6D00"/>
    <w:rsid w:val="00EF6D12"/>
    <w:rsid w:val="00EF74F0"/>
    <w:rsid w:val="00EF7B15"/>
    <w:rsid w:val="00F023D7"/>
    <w:rsid w:val="00F024B8"/>
    <w:rsid w:val="00F0290C"/>
    <w:rsid w:val="00F02926"/>
    <w:rsid w:val="00F03144"/>
    <w:rsid w:val="00F056B6"/>
    <w:rsid w:val="00F05917"/>
    <w:rsid w:val="00F06171"/>
    <w:rsid w:val="00F0682E"/>
    <w:rsid w:val="00F06AB1"/>
    <w:rsid w:val="00F06CC6"/>
    <w:rsid w:val="00F06E48"/>
    <w:rsid w:val="00F07025"/>
    <w:rsid w:val="00F07C6B"/>
    <w:rsid w:val="00F11656"/>
    <w:rsid w:val="00F11DCF"/>
    <w:rsid w:val="00F12823"/>
    <w:rsid w:val="00F15044"/>
    <w:rsid w:val="00F15A3F"/>
    <w:rsid w:val="00F165E2"/>
    <w:rsid w:val="00F16BB7"/>
    <w:rsid w:val="00F16ECA"/>
    <w:rsid w:val="00F17E97"/>
    <w:rsid w:val="00F216CF"/>
    <w:rsid w:val="00F21F9B"/>
    <w:rsid w:val="00F2214B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595"/>
    <w:rsid w:val="00F31E3D"/>
    <w:rsid w:val="00F32C9E"/>
    <w:rsid w:val="00F33500"/>
    <w:rsid w:val="00F33DFA"/>
    <w:rsid w:val="00F344A6"/>
    <w:rsid w:val="00F3450E"/>
    <w:rsid w:val="00F345BB"/>
    <w:rsid w:val="00F346FF"/>
    <w:rsid w:val="00F34E03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23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419B"/>
    <w:rsid w:val="00F6459D"/>
    <w:rsid w:val="00F64806"/>
    <w:rsid w:val="00F64AF6"/>
    <w:rsid w:val="00F64E77"/>
    <w:rsid w:val="00F661F5"/>
    <w:rsid w:val="00F668A2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217"/>
    <w:rsid w:val="00F71A00"/>
    <w:rsid w:val="00F71CAF"/>
    <w:rsid w:val="00F71FE7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75B6"/>
    <w:rsid w:val="00F77FCB"/>
    <w:rsid w:val="00F80315"/>
    <w:rsid w:val="00F80CD6"/>
    <w:rsid w:val="00F80F87"/>
    <w:rsid w:val="00F80FAD"/>
    <w:rsid w:val="00F818AC"/>
    <w:rsid w:val="00F820C4"/>
    <w:rsid w:val="00F822BA"/>
    <w:rsid w:val="00F82841"/>
    <w:rsid w:val="00F8289B"/>
    <w:rsid w:val="00F83968"/>
    <w:rsid w:val="00F8590C"/>
    <w:rsid w:val="00F87FC8"/>
    <w:rsid w:val="00F9091F"/>
    <w:rsid w:val="00F90B44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42AD"/>
    <w:rsid w:val="00FA56E2"/>
    <w:rsid w:val="00FA5ED2"/>
    <w:rsid w:val="00FA7D1B"/>
    <w:rsid w:val="00FA7F0D"/>
    <w:rsid w:val="00FB0944"/>
    <w:rsid w:val="00FB0F7A"/>
    <w:rsid w:val="00FB10E4"/>
    <w:rsid w:val="00FB1A2F"/>
    <w:rsid w:val="00FB20FF"/>
    <w:rsid w:val="00FB267B"/>
    <w:rsid w:val="00FB35BC"/>
    <w:rsid w:val="00FB45A2"/>
    <w:rsid w:val="00FB53B8"/>
    <w:rsid w:val="00FB5401"/>
    <w:rsid w:val="00FB5C9C"/>
    <w:rsid w:val="00FB6422"/>
    <w:rsid w:val="00FB7BAE"/>
    <w:rsid w:val="00FC04D4"/>
    <w:rsid w:val="00FC187B"/>
    <w:rsid w:val="00FC1A57"/>
    <w:rsid w:val="00FC1A8B"/>
    <w:rsid w:val="00FC322B"/>
    <w:rsid w:val="00FC4626"/>
    <w:rsid w:val="00FC46A1"/>
    <w:rsid w:val="00FC5A3E"/>
    <w:rsid w:val="00FC5ADA"/>
    <w:rsid w:val="00FC6D74"/>
    <w:rsid w:val="00FC6ED0"/>
    <w:rsid w:val="00FC70B1"/>
    <w:rsid w:val="00FC71AD"/>
    <w:rsid w:val="00FC720E"/>
    <w:rsid w:val="00FD0599"/>
    <w:rsid w:val="00FD0CB3"/>
    <w:rsid w:val="00FD0D91"/>
    <w:rsid w:val="00FD0E72"/>
    <w:rsid w:val="00FD0F4A"/>
    <w:rsid w:val="00FD11F3"/>
    <w:rsid w:val="00FD1605"/>
    <w:rsid w:val="00FD26CD"/>
    <w:rsid w:val="00FD278A"/>
    <w:rsid w:val="00FD43C2"/>
    <w:rsid w:val="00FD5D82"/>
    <w:rsid w:val="00FD5E87"/>
    <w:rsid w:val="00FD6702"/>
    <w:rsid w:val="00FD6BB0"/>
    <w:rsid w:val="00FE0DF0"/>
    <w:rsid w:val="00FE136F"/>
    <w:rsid w:val="00FE1F31"/>
    <w:rsid w:val="00FE37CA"/>
    <w:rsid w:val="00FE3A57"/>
    <w:rsid w:val="00FE3C0B"/>
    <w:rsid w:val="00FE3FCE"/>
    <w:rsid w:val="00FE4529"/>
    <w:rsid w:val="00FE50DE"/>
    <w:rsid w:val="00FE67D3"/>
    <w:rsid w:val="00FE6906"/>
    <w:rsid w:val="00FE766E"/>
    <w:rsid w:val="00FE7A1C"/>
    <w:rsid w:val="00FE7A6F"/>
    <w:rsid w:val="00FF00D9"/>
    <w:rsid w:val="00FF04A4"/>
    <w:rsid w:val="00FF07F5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5447CC-DBC7-46BC-A2EF-43E62CE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84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A369C8"/>
    <w:pPr>
      <w:numPr>
        <w:numId w:val="38"/>
      </w:numPr>
      <w:spacing w:after="120"/>
      <w:jc w:val="both"/>
    </w:pPr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791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545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7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3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6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069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2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30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TSG_RAN/TSGR_70/Docs/RP-15227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992E3-4CF0-4F68-81FA-C4576F929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8181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Lunttila, Timo (Nokia - FI/Espoo)</cp:lastModifiedBy>
  <cp:revision>2</cp:revision>
  <cp:lastPrinted>2010-02-09T04:59:00Z</cp:lastPrinted>
  <dcterms:created xsi:type="dcterms:W3CDTF">2016-04-01T18:19:00Z</dcterms:created>
  <dcterms:modified xsi:type="dcterms:W3CDTF">2016-04-01T18:19:00Z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407855613</vt:i4>
  </property>
  <property fmtid="{D5CDD505-2E9C-101B-9397-08002B2CF9AE}" pid="3" name="_NewReviewCycle">
    <vt:lpwstr/>
  </property>
  <property fmtid="{D5CDD505-2E9C-101B-9397-08002B2CF9AE}" pid="4" name="_EmailSubject">
    <vt:lpwstr>[RAN1#84bis LAA internal] Two Draft TDocs on UCI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</Properties>
</file>